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B2" w:rsidRDefault="006E174A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7783DF0E" wp14:editId="1911250F">
            <wp:extent cx="2387600" cy="1193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ED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8B" w:rsidRDefault="00AB6E8B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76B2" w:rsidRDefault="008A76B2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76B2" w:rsidRDefault="008A76B2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76B2" w:rsidRDefault="008A76B2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76B2" w:rsidRDefault="008A76B2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76B2" w:rsidRDefault="008A76B2" w:rsidP="008A76B2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876F4" w:rsidRPr="008D139D" w:rsidRDefault="006876F4" w:rsidP="006876F4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8D139D">
        <w:rPr>
          <w:rFonts w:cs="Arial"/>
          <w:b/>
          <w:color w:val="000000" w:themeColor="text1"/>
          <w:sz w:val="40"/>
          <w:szCs w:val="40"/>
        </w:rPr>
        <w:t xml:space="preserve">REDOC </w:t>
      </w:r>
      <w:r w:rsidR="00B841E3" w:rsidRPr="008D139D">
        <w:rPr>
          <w:rFonts w:cs="Arial"/>
          <w:b/>
          <w:color w:val="000000" w:themeColor="text1"/>
          <w:sz w:val="40"/>
          <w:szCs w:val="40"/>
        </w:rPr>
        <w:t>SPI</w:t>
      </w:r>
    </w:p>
    <w:p w:rsidR="005E2EED" w:rsidRPr="008D139D" w:rsidRDefault="004F442C" w:rsidP="006876F4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8D139D">
        <w:rPr>
          <w:rFonts w:cs="Arial"/>
          <w:b/>
          <w:color w:val="000000" w:themeColor="text1"/>
          <w:sz w:val="40"/>
          <w:szCs w:val="40"/>
        </w:rPr>
        <w:t>Sites Web</w:t>
      </w:r>
    </w:p>
    <w:p w:rsidR="006876F4" w:rsidRPr="008D139D" w:rsidRDefault="006876F4" w:rsidP="006876F4">
      <w:pPr>
        <w:jc w:val="center"/>
        <w:rPr>
          <w:rFonts w:cs="Arial"/>
          <w:i/>
          <w:color w:val="000000" w:themeColor="text1"/>
          <w:sz w:val="32"/>
          <w:szCs w:val="32"/>
        </w:rPr>
      </w:pPr>
    </w:p>
    <w:p w:rsidR="006876F4" w:rsidRPr="008D139D" w:rsidRDefault="006876F4" w:rsidP="006876F4">
      <w:pPr>
        <w:jc w:val="center"/>
        <w:rPr>
          <w:rFonts w:cs="Arial"/>
          <w:i/>
          <w:color w:val="000000" w:themeColor="text1"/>
          <w:sz w:val="32"/>
          <w:szCs w:val="32"/>
        </w:rPr>
      </w:pPr>
      <w:r w:rsidRPr="008D139D">
        <w:rPr>
          <w:rFonts w:cs="Arial"/>
          <w:i/>
          <w:color w:val="000000" w:themeColor="text1"/>
          <w:sz w:val="32"/>
          <w:szCs w:val="32"/>
        </w:rPr>
        <w:t xml:space="preserve">Alain </w:t>
      </w:r>
      <w:proofErr w:type="spellStart"/>
      <w:r w:rsidRPr="008D139D">
        <w:rPr>
          <w:rFonts w:cs="Arial"/>
          <w:i/>
          <w:color w:val="000000" w:themeColor="text1"/>
          <w:sz w:val="32"/>
          <w:szCs w:val="32"/>
        </w:rPr>
        <w:t>Bamberger</w:t>
      </w:r>
      <w:proofErr w:type="spellEnd"/>
    </w:p>
    <w:p w:rsidR="005E2EED" w:rsidRPr="008D139D" w:rsidRDefault="005E2EED" w:rsidP="006876F4">
      <w:pPr>
        <w:jc w:val="center"/>
        <w:rPr>
          <w:rFonts w:cs="Arial"/>
          <w:i/>
          <w:color w:val="000000" w:themeColor="text1"/>
          <w:sz w:val="32"/>
          <w:szCs w:val="32"/>
        </w:rPr>
      </w:pPr>
      <w:r w:rsidRPr="008D139D">
        <w:rPr>
          <w:rFonts w:cs="Arial"/>
          <w:i/>
          <w:color w:val="000000" w:themeColor="text1"/>
          <w:sz w:val="32"/>
          <w:szCs w:val="32"/>
        </w:rPr>
        <w:t>30 avril 2019</w:t>
      </w:r>
    </w:p>
    <w:p w:rsidR="00433CF1" w:rsidRPr="008D139D" w:rsidRDefault="00433CF1">
      <w:pPr>
        <w:rPr>
          <w:rFonts w:cs="Arial"/>
          <w:i/>
          <w:color w:val="000000" w:themeColor="text1"/>
          <w:sz w:val="32"/>
          <w:szCs w:val="32"/>
        </w:rPr>
      </w:pPr>
      <w:r w:rsidRPr="008D139D">
        <w:rPr>
          <w:rFonts w:cs="Arial"/>
          <w:i/>
          <w:color w:val="000000" w:themeColor="text1"/>
          <w:sz w:val="32"/>
          <w:szCs w:val="32"/>
        </w:rPr>
        <w:br w:type="page"/>
      </w:r>
    </w:p>
    <w:p w:rsidR="00433CF1" w:rsidRPr="008D139D" w:rsidRDefault="00433CF1" w:rsidP="00433CF1">
      <w:p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</w:p>
    <w:p w:rsidR="00433CF1" w:rsidRPr="008D139D" w:rsidRDefault="00433CF1" w:rsidP="00433CF1">
      <w:pPr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:rsidR="00433CF1" w:rsidRPr="008D139D" w:rsidRDefault="00433CF1" w:rsidP="00433CF1">
      <w:pPr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:rsidR="00433CF1" w:rsidRPr="008D139D" w:rsidRDefault="00433CF1" w:rsidP="00433CF1">
      <w:p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>
        <w:rPr>
          <w:rFonts w:cs="Arial"/>
          <w:i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223248</wp:posOffset>
                </wp:positionH>
                <wp:positionV relativeFrom="paragraph">
                  <wp:posOffset>16056</wp:posOffset>
                </wp:positionV>
                <wp:extent cx="5822043" cy="2872015"/>
                <wp:effectExtent l="12700" t="12700" r="2032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043" cy="287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CF1" w:rsidRPr="00433CF1" w:rsidRDefault="00433CF1" w:rsidP="00433C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Réseau National des Écoles</w:t>
                            </w:r>
                          </w:p>
                          <w:p w:rsidR="00433CF1" w:rsidRDefault="00433CF1" w:rsidP="00433CF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Doctorales Sciences pour l’Ingénieur</w:t>
                            </w:r>
                          </w:p>
                          <w:p w:rsidR="00433CF1" w:rsidRPr="00433CF1" w:rsidRDefault="00433CF1" w:rsidP="00433C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https://wwww.redoc-spi.org</w:t>
                            </w:r>
                            <w:r w:rsidRPr="00433C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30 E</w:t>
                            </w:r>
                            <w:r w:rsidR="00A550A8"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 xml:space="preserve">coles </w:t>
                            </w:r>
                            <w:r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D</w:t>
                            </w:r>
                            <w:r w:rsidR="00A550A8"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octorale</w:t>
                            </w:r>
                            <w:r w:rsid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s</w:t>
                            </w:r>
                            <w:r w:rsidR="00A550A8"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 xml:space="preserve"> - 8.000 Doctorants</w:t>
                            </w:r>
                            <w:r w:rsidRPr="00A550A8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br/>
                            </w:r>
                            <w:r w:rsidRPr="00433CF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Partenaire de référence : Association Française de Mécanique</w:t>
                            </w:r>
                          </w:p>
                          <w:p w:rsidR="00433CF1" w:rsidRDefault="00433CF1" w:rsidP="00433CF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433CF1" w:rsidRPr="00433CF1" w:rsidRDefault="00433CF1" w:rsidP="00433C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fr-FR"/>
                              </w:rPr>
                              <w:t>Missions</w:t>
                            </w:r>
                          </w:p>
                          <w:p w:rsidR="00433CF1" w:rsidRPr="00433CF1" w:rsidRDefault="00433CF1" w:rsidP="00433CF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ymbolMT" w:eastAsia="Times New Roman" w:hAnsi="SymbolMT" w:cs="Times New Roman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Renforcer l’attractivité du Doctorat SPI en France et à l’International. </w:t>
                            </w:r>
                          </w:p>
                          <w:p w:rsidR="00433CF1" w:rsidRPr="00433CF1" w:rsidRDefault="00433CF1" w:rsidP="00433CF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ymbolMT" w:eastAsia="Times New Roman" w:hAnsi="SymbolMT" w:cs="Times New Roman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Fédérer et promouvoir la Communauté des Doctorants et Docteurs SPI </w:t>
                            </w:r>
                          </w:p>
                          <w:p w:rsidR="00433CF1" w:rsidRPr="00433CF1" w:rsidRDefault="00433CF1" w:rsidP="00433CF1">
                            <w:pPr>
                              <w:ind w:left="720"/>
                              <w:rPr>
                                <w:rFonts w:ascii="SymbolMT" w:eastAsia="Times New Roman" w:hAnsi="SymbolMT" w:cs="Times New Roman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en priorité auprès des Jeunes et des Entreprises </w:t>
                            </w:r>
                          </w:p>
                          <w:p w:rsidR="00433CF1" w:rsidRPr="00433CF1" w:rsidRDefault="00433CF1" w:rsidP="00433CF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ymbolMT" w:eastAsia="Times New Roman" w:hAnsi="SymbolMT" w:cs="Times New Roman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Soutenir et informer des initiatives innovantes de formation. </w:t>
                            </w:r>
                          </w:p>
                          <w:p w:rsidR="00433CF1" w:rsidRPr="00433CF1" w:rsidRDefault="00433CF1" w:rsidP="00433CF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ymbolMT" w:eastAsia="Times New Roman" w:hAnsi="SymbolMT" w:cs="Times New Roman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33C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Partager les bonnes pratiques entre les Écoles Doctorales adhérentes </w:t>
                            </w:r>
                          </w:p>
                          <w:p w:rsidR="00433CF1" w:rsidRPr="00433CF1" w:rsidRDefault="00433CF1" w:rsidP="00433C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33CF1" w:rsidRDefault="00433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.6pt;margin-top:1.25pt;width:458.45pt;height:2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" fillcolor="white [3212]" strokecolor="#1f3763 [1604]" strokeweight="3pt">
                <v:textbox>
                  <w:txbxContent>
                    <w:p w:rsidR="00433CF1" w:rsidRPr="00433CF1" w:rsidRDefault="00433CF1" w:rsidP="00433C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fr-FR"/>
                        </w:rPr>
                      </w:pPr>
                      <w:r w:rsidRPr="00433CF1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Réseau National des Écoles</w:t>
                      </w:r>
                    </w:p>
                    <w:p w:rsidR="00433CF1" w:rsidRDefault="00433CF1" w:rsidP="00433CF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fr-FR"/>
                        </w:rPr>
                      </w:pPr>
                      <w:r w:rsidRPr="00433CF1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Doctorales Sciences pour l’Ingénieur</w:t>
                      </w:r>
                    </w:p>
                    <w:p w:rsidR="00433CF1" w:rsidRPr="00433CF1" w:rsidRDefault="00433CF1" w:rsidP="00433C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fr-FR"/>
                        </w:rPr>
                      </w:pPr>
                      <w:r w:rsidRPr="00433CF1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https://wwww.redoc-spi.org</w:t>
                      </w:r>
                      <w:r w:rsidRPr="00433CF1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30 E</w:t>
                      </w:r>
                      <w:r w:rsidR="00A550A8"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 xml:space="preserve">coles </w:t>
                      </w:r>
                      <w:r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D</w:t>
                      </w:r>
                      <w:r w:rsidR="00A550A8"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octorale</w:t>
                      </w:r>
                      <w:r w:rsid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s</w:t>
                      </w:r>
                      <w:r w:rsidR="00A550A8"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 xml:space="preserve"> - 8.000 Doctorants</w:t>
                      </w:r>
                      <w:r w:rsidRPr="00A550A8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br/>
                      </w:r>
                      <w:r w:rsidRPr="00433CF1">
                        <w:rPr>
                          <w:rFonts w:ascii="Calibri" w:eastAsia="Times New Roman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Partenaire de référence : Association Française de Mécanique</w:t>
                      </w:r>
                    </w:p>
                    <w:p w:rsidR="00433CF1" w:rsidRDefault="00433CF1" w:rsidP="00433CF1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fr-FR"/>
                        </w:rPr>
                      </w:pPr>
                    </w:p>
                    <w:p w:rsidR="00433CF1" w:rsidRPr="00433CF1" w:rsidRDefault="00433CF1" w:rsidP="00433C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fr-FR"/>
                        </w:rPr>
                      </w:pPr>
                      <w:r w:rsidRPr="00433CF1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fr-FR"/>
                        </w:rPr>
                        <w:t>Missions</w:t>
                      </w:r>
                    </w:p>
                    <w:p w:rsidR="00433CF1" w:rsidRPr="00433CF1" w:rsidRDefault="00433CF1" w:rsidP="00433CF1">
                      <w:pPr>
                        <w:numPr>
                          <w:ilvl w:val="0"/>
                          <w:numId w:val="13"/>
                        </w:numPr>
                        <w:rPr>
                          <w:rFonts w:ascii="SymbolMT" w:eastAsia="Times New Roman" w:hAnsi="SymbolMT" w:cs="Times New Roman"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33CF1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Renforcer l’attractivité du Doctorat SPI en France et à l’International. </w:t>
                      </w:r>
                    </w:p>
                    <w:p w:rsidR="00433CF1" w:rsidRPr="00433CF1" w:rsidRDefault="00433CF1" w:rsidP="00433CF1">
                      <w:pPr>
                        <w:numPr>
                          <w:ilvl w:val="0"/>
                          <w:numId w:val="13"/>
                        </w:numPr>
                        <w:rPr>
                          <w:rFonts w:ascii="SymbolMT" w:eastAsia="Times New Roman" w:hAnsi="SymbolMT" w:cs="Times New Roman"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33CF1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Fédérer et promouvoir la Communauté des Doctorants et Docteurs SPI </w:t>
                      </w:r>
                    </w:p>
                    <w:p w:rsidR="00433CF1" w:rsidRPr="00433CF1" w:rsidRDefault="00433CF1" w:rsidP="00433CF1">
                      <w:pPr>
                        <w:ind w:left="720"/>
                        <w:rPr>
                          <w:rFonts w:ascii="SymbolMT" w:eastAsia="Times New Roman" w:hAnsi="SymbolMT" w:cs="Times New Roman"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33CF1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en priorité auprès des Jeunes et des Entreprises </w:t>
                      </w:r>
                    </w:p>
                    <w:p w:rsidR="00433CF1" w:rsidRPr="00433CF1" w:rsidRDefault="00433CF1" w:rsidP="00433CF1">
                      <w:pPr>
                        <w:numPr>
                          <w:ilvl w:val="0"/>
                          <w:numId w:val="13"/>
                        </w:numPr>
                        <w:rPr>
                          <w:rFonts w:ascii="SymbolMT" w:eastAsia="Times New Roman" w:hAnsi="SymbolMT" w:cs="Times New Roman"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33CF1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Soutenir et informer des initiatives innovantes de formation. </w:t>
                      </w:r>
                    </w:p>
                    <w:p w:rsidR="00433CF1" w:rsidRPr="00433CF1" w:rsidRDefault="00433CF1" w:rsidP="00433CF1">
                      <w:pPr>
                        <w:numPr>
                          <w:ilvl w:val="0"/>
                          <w:numId w:val="13"/>
                        </w:numPr>
                        <w:rPr>
                          <w:rFonts w:ascii="SymbolMT" w:eastAsia="Times New Roman" w:hAnsi="SymbolMT" w:cs="Times New Roman"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33CF1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Partager les bonnes pratiques entre les Écoles Doctorales adhérentes </w:t>
                      </w:r>
                    </w:p>
                    <w:p w:rsidR="00433CF1" w:rsidRPr="00433CF1" w:rsidRDefault="00433CF1" w:rsidP="00433CF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33CF1" w:rsidRDefault="00433CF1"/>
                  </w:txbxContent>
                </v:textbox>
              </v:rect>
            </w:pict>
          </mc:Fallback>
        </mc:AlternateContent>
      </w:r>
    </w:p>
    <w:p w:rsidR="006876F4" w:rsidRPr="008D139D" w:rsidRDefault="006876F4" w:rsidP="00433CF1">
      <w:pPr>
        <w:jc w:val="center"/>
        <w:rPr>
          <w:rFonts w:cs="Arial"/>
          <w:i/>
          <w:color w:val="000000" w:themeColor="text1"/>
          <w:sz w:val="32"/>
          <w:szCs w:val="32"/>
        </w:rPr>
      </w:pPr>
    </w:p>
    <w:p w:rsidR="0016556E" w:rsidRPr="008D139D" w:rsidRDefault="005061B9">
      <w:pPr>
        <w:rPr>
          <w:rFonts w:cs="Arial"/>
          <w:i/>
          <w:color w:val="000000" w:themeColor="text1"/>
          <w:sz w:val="32"/>
          <w:szCs w:val="32"/>
        </w:rPr>
      </w:pPr>
      <w:r w:rsidRPr="008D139D">
        <w:rPr>
          <w:rFonts w:cs="Arial"/>
          <w:i/>
          <w:color w:val="000000" w:themeColor="text1"/>
          <w:sz w:val="32"/>
          <w:szCs w:val="32"/>
        </w:rPr>
        <w:br w:type="page"/>
      </w:r>
    </w:p>
    <w:p w:rsidR="0016556E" w:rsidRDefault="0016556E" w:rsidP="0016556E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16556E">
        <w:rPr>
          <w:rFonts w:cs="Arial"/>
          <w:b/>
          <w:color w:val="000000" w:themeColor="text1"/>
          <w:sz w:val="40"/>
          <w:szCs w:val="40"/>
        </w:rPr>
        <w:lastRenderedPageBreak/>
        <w:t>Résumé</w:t>
      </w:r>
    </w:p>
    <w:p w:rsidR="0016556E" w:rsidRDefault="0016556E" w:rsidP="0016556E">
      <w:pPr>
        <w:rPr>
          <w:rFonts w:cs="Arial"/>
          <w:b/>
          <w:color w:val="000000" w:themeColor="text1"/>
          <w:sz w:val="28"/>
          <w:szCs w:val="28"/>
        </w:rPr>
      </w:pPr>
    </w:p>
    <w:p w:rsidR="0016556E" w:rsidRDefault="0016556E" w:rsidP="0016556E">
      <w:pPr>
        <w:rPr>
          <w:rFonts w:cs="Arial"/>
          <w:b/>
          <w:color w:val="000000" w:themeColor="text1"/>
          <w:sz w:val="28"/>
          <w:szCs w:val="28"/>
        </w:rPr>
      </w:pPr>
    </w:p>
    <w:p w:rsidR="0016556E" w:rsidRPr="00647F02" w:rsidRDefault="0016556E" w:rsidP="0016556E">
      <w:pPr>
        <w:rPr>
          <w:rFonts w:cs="Arial"/>
          <w:color w:val="000000" w:themeColor="text1"/>
          <w:sz w:val="28"/>
          <w:szCs w:val="28"/>
        </w:rPr>
      </w:pPr>
      <w:r w:rsidRPr="00647F02">
        <w:rPr>
          <w:rFonts w:cs="Arial"/>
          <w:color w:val="000000" w:themeColor="text1"/>
          <w:sz w:val="28"/>
          <w:szCs w:val="28"/>
        </w:rPr>
        <w:t>REDOC SPI publie une nouvelle gamme de sites Web (Cf.§2)</w:t>
      </w:r>
    </w:p>
    <w:p w:rsidR="0016556E" w:rsidRPr="00647F02" w:rsidRDefault="0016556E" w:rsidP="0016556E">
      <w:pPr>
        <w:jc w:val="center"/>
        <w:rPr>
          <w:rFonts w:cs="Arial"/>
          <w:color w:val="000000" w:themeColor="text1"/>
          <w:sz w:val="40"/>
          <w:szCs w:val="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REDOC SPI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9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https://www.redoc-spi.org/</w:t>
              </w:r>
            </w:hyperlink>
          </w:p>
        </w:tc>
      </w:tr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Trouver ma thèse SPI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0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https://www.trouver-ma-these-spi.com/</w:t>
              </w:r>
            </w:hyperlink>
          </w:p>
        </w:tc>
      </w:tr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Trouver ma thèse en électronique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1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https://www.trouvermathese-aeronautique.com/</w:t>
              </w:r>
            </w:hyperlink>
          </w:p>
        </w:tc>
      </w:tr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Trouver ma thèse en Génie des Procédés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2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https://www.trouvermathese-geniedesprocedes.com/</w:t>
              </w:r>
            </w:hyperlink>
          </w:p>
        </w:tc>
      </w:tr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Trouver ma thèse en Aéronautique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3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https://www.trouvermathese-aeronautique.com/</w:t>
              </w:r>
            </w:hyperlink>
          </w:p>
        </w:tc>
      </w:tr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Observatoire des thèses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4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https://www.observatoiretheses.org/</w:t>
              </w:r>
            </w:hyperlink>
          </w:p>
        </w:tc>
      </w:tr>
      <w:tr w:rsidR="0016556E" w:rsidRPr="00647F02" w:rsidTr="00D60E40"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Docteurs-SPI.Fr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5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https://www.docteurs-spi.org/</w:t>
              </w:r>
            </w:hyperlink>
          </w:p>
        </w:tc>
      </w:tr>
      <w:tr w:rsidR="0016556E" w:rsidRPr="00647F02" w:rsidTr="00D60E40">
        <w:trPr>
          <w:trHeight w:val="242"/>
        </w:trPr>
        <w:tc>
          <w:tcPr>
            <w:tcW w:w="4531" w:type="dxa"/>
          </w:tcPr>
          <w:p w:rsidR="0016556E" w:rsidRPr="00647F02" w:rsidRDefault="0016556E" w:rsidP="00D60E40">
            <w:pPr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47F0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Baromètre emploi Docteurs</w:t>
            </w:r>
          </w:p>
        </w:tc>
        <w:tc>
          <w:tcPr>
            <w:tcW w:w="5103" w:type="dxa"/>
          </w:tcPr>
          <w:p w:rsidR="0016556E" w:rsidRPr="00647F02" w:rsidRDefault="003C3E95" w:rsidP="00D60E40">
            <w:pPr>
              <w:rPr>
                <w:sz w:val="20"/>
                <w:szCs w:val="20"/>
              </w:rPr>
            </w:pPr>
            <w:hyperlink r:id="rId16" w:history="1">
              <w:r w:rsidR="0016556E" w:rsidRPr="00647F02">
                <w:rPr>
                  <w:rStyle w:val="Lienhypertexte"/>
                  <w:sz w:val="20"/>
                  <w:szCs w:val="20"/>
                </w:rPr>
                <w:t>https://www.doctoratspi-entreprises.com/</w:t>
              </w:r>
            </w:hyperlink>
          </w:p>
        </w:tc>
      </w:tr>
    </w:tbl>
    <w:p w:rsidR="0016556E" w:rsidRPr="00647F02" w:rsidRDefault="0016556E" w:rsidP="0016556E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A10A5C" w:rsidRPr="00647F02" w:rsidRDefault="0016556E" w:rsidP="00647F02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647F02">
        <w:rPr>
          <w:rFonts w:cstheme="minorHAnsi"/>
          <w:color w:val="000000" w:themeColor="text1"/>
          <w:sz w:val="28"/>
          <w:szCs w:val="28"/>
        </w:rPr>
        <w:t>Ces sites Web sont développés par AB à l’aide de la plate-forme Wix.</w:t>
      </w:r>
      <w:r w:rsidR="00980CA8" w:rsidRPr="00647F02">
        <w:rPr>
          <w:rFonts w:cstheme="minorHAnsi"/>
          <w:color w:val="000000" w:themeColor="text1"/>
          <w:sz w:val="28"/>
          <w:szCs w:val="28"/>
        </w:rPr>
        <w:t xml:space="preserve"> Une première version est publiée sur Internet avec comme objectif d’avoir des retours et des propositions.</w:t>
      </w:r>
      <w:r w:rsidR="00A10A5C" w:rsidRPr="00647F02">
        <w:rPr>
          <w:rFonts w:cstheme="minorHAnsi"/>
          <w:color w:val="000000" w:themeColor="text1"/>
          <w:sz w:val="28"/>
          <w:szCs w:val="28"/>
        </w:rPr>
        <w:t xml:space="preserve"> </w:t>
      </w:r>
      <w:r w:rsidR="00980CA8" w:rsidRPr="00647F02">
        <w:rPr>
          <w:rFonts w:cstheme="minorHAnsi"/>
          <w:color w:val="000000" w:themeColor="text1"/>
          <w:sz w:val="28"/>
          <w:szCs w:val="28"/>
        </w:rPr>
        <w:t xml:space="preserve">La seconde étape </w:t>
      </w:r>
      <w:r w:rsidR="00A10A5C" w:rsidRPr="00647F02">
        <w:rPr>
          <w:rFonts w:cstheme="minorHAnsi"/>
          <w:color w:val="000000" w:themeColor="text1"/>
          <w:sz w:val="28"/>
          <w:szCs w:val="28"/>
        </w:rPr>
        <w:t xml:space="preserve">consiste à </w:t>
      </w:r>
      <w:r w:rsidR="00980CA8" w:rsidRPr="00647F02">
        <w:rPr>
          <w:rFonts w:cstheme="minorHAnsi"/>
          <w:color w:val="000000" w:themeColor="text1"/>
          <w:sz w:val="28"/>
          <w:szCs w:val="28"/>
        </w:rPr>
        <w:t xml:space="preserve">transformer </w:t>
      </w:r>
      <w:r w:rsidR="00A10A5C" w:rsidRPr="00647F02">
        <w:rPr>
          <w:rFonts w:cstheme="minorHAnsi"/>
          <w:color w:val="000000" w:themeColor="text1"/>
          <w:sz w:val="28"/>
          <w:szCs w:val="28"/>
        </w:rPr>
        <w:t xml:space="preserve">la version initiale </w:t>
      </w:r>
      <w:r w:rsidR="00980CA8" w:rsidRPr="00647F02">
        <w:rPr>
          <w:rFonts w:cstheme="minorHAnsi"/>
          <w:color w:val="000000" w:themeColor="text1"/>
          <w:sz w:val="28"/>
          <w:szCs w:val="28"/>
        </w:rPr>
        <w:t>en une version</w:t>
      </w:r>
      <w:r w:rsidR="00A10A5C" w:rsidRPr="00647F02">
        <w:rPr>
          <w:rFonts w:cstheme="minorHAnsi"/>
          <w:color w:val="000000" w:themeColor="text1"/>
          <w:sz w:val="28"/>
          <w:szCs w:val="28"/>
        </w:rPr>
        <w:t xml:space="preserve"> </w:t>
      </w:r>
      <w:r w:rsidR="00980CA8" w:rsidRPr="00647F02">
        <w:rPr>
          <w:rFonts w:cstheme="minorHAnsi"/>
          <w:color w:val="000000" w:themeColor="text1"/>
          <w:sz w:val="28"/>
          <w:szCs w:val="28"/>
        </w:rPr>
        <w:t xml:space="preserve">professionnelle </w:t>
      </w:r>
      <w:r w:rsidR="00A10A5C" w:rsidRPr="00647F02">
        <w:rPr>
          <w:rFonts w:cstheme="minorHAnsi"/>
          <w:color w:val="000000" w:themeColor="text1"/>
          <w:sz w:val="28"/>
          <w:szCs w:val="28"/>
        </w:rPr>
        <w:t xml:space="preserve">avec l’appui de </w:t>
      </w:r>
      <w:r w:rsidR="00980CA8" w:rsidRPr="00647F02">
        <w:rPr>
          <w:rFonts w:cstheme="minorHAnsi"/>
          <w:color w:val="000000" w:themeColor="text1"/>
          <w:sz w:val="28"/>
          <w:szCs w:val="28"/>
        </w:rPr>
        <w:t>spécialistes.</w:t>
      </w:r>
    </w:p>
    <w:p w:rsidR="00A10A5C" w:rsidRPr="00647F02" w:rsidRDefault="00A10A5C" w:rsidP="0016556E">
      <w:pPr>
        <w:rPr>
          <w:rFonts w:cstheme="minorHAnsi"/>
          <w:color w:val="000000" w:themeColor="text1"/>
          <w:sz w:val="28"/>
          <w:szCs w:val="28"/>
        </w:rPr>
      </w:pPr>
      <w:r w:rsidRPr="00647F02">
        <w:rPr>
          <w:rFonts w:cstheme="minorHAnsi"/>
          <w:color w:val="000000" w:themeColor="text1"/>
          <w:sz w:val="28"/>
          <w:szCs w:val="28"/>
        </w:rPr>
        <w:t>Nous souhaitons</w:t>
      </w:r>
      <w:r w:rsidR="008D139D">
        <w:rPr>
          <w:rFonts w:cstheme="minorHAnsi"/>
          <w:color w:val="000000" w:themeColor="text1"/>
          <w:sz w:val="28"/>
          <w:szCs w:val="28"/>
        </w:rPr>
        <w:t xml:space="preserve"> : </w:t>
      </w:r>
    </w:p>
    <w:p w:rsidR="00A10A5C" w:rsidRPr="00647F02" w:rsidRDefault="00A10A5C" w:rsidP="00A10A5C">
      <w:pPr>
        <w:pStyle w:val="Paragraphedeliste"/>
        <w:numPr>
          <w:ilvl w:val="0"/>
          <w:numId w:val="19"/>
        </w:numPr>
        <w:rPr>
          <w:rFonts w:cstheme="minorHAnsi"/>
          <w:color w:val="000000" w:themeColor="text1"/>
          <w:sz w:val="28"/>
          <w:szCs w:val="28"/>
        </w:rPr>
      </w:pPr>
      <w:proofErr w:type="gramStart"/>
      <w:r w:rsidRPr="00647F02">
        <w:rPr>
          <w:rFonts w:cstheme="minorHAnsi"/>
          <w:b/>
          <w:color w:val="000000" w:themeColor="text1"/>
          <w:sz w:val="28"/>
          <w:szCs w:val="28"/>
        </w:rPr>
        <w:t>procéder</w:t>
      </w:r>
      <w:proofErr w:type="gramEnd"/>
      <w:r w:rsidRPr="00647F02">
        <w:rPr>
          <w:rFonts w:cstheme="minorHAnsi"/>
          <w:b/>
          <w:color w:val="000000" w:themeColor="text1"/>
          <w:sz w:val="28"/>
          <w:szCs w:val="28"/>
        </w:rPr>
        <w:t xml:space="preserve"> par étapes</w:t>
      </w:r>
      <w:r w:rsidRPr="00647F02">
        <w:rPr>
          <w:rFonts w:cstheme="minorHAnsi"/>
          <w:color w:val="000000" w:themeColor="text1"/>
          <w:sz w:val="28"/>
          <w:szCs w:val="28"/>
        </w:rPr>
        <w:t xml:space="preserve"> en commençant par le site « Trouver ma thèses SPI » qui est le plus avancé. </w:t>
      </w:r>
    </w:p>
    <w:p w:rsidR="00A10A5C" w:rsidRPr="00647F02" w:rsidRDefault="00A10A5C" w:rsidP="00A10A5C">
      <w:pPr>
        <w:pStyle w:val="Paragraphedeliste"/>
        <w:numPr>
          <w:ilvl w:val="0"/>
          <w:numId w:val="19"/>
        </w:numPr>
        <w:rPr>
          <w:rFonts w:cstheme="minorHAnsi"/>
          <w:color w:val="000000" w:themeColor="text1"/>
          <w:sz w:val="28"/>
          <w:szCs w:val="28"/>
        </w:rPr>
      </w:pPr>
      <w:proofErr w:type="gramStart"/>
      <w:r w:rsidRPr="00647F02">
        <w:rPr>
          <w:rFonts w:cstheme="minorHAnsi"/>
          <w:color w:val="000000" w:themeColor="text1"/>
          <w:sz w:val="28"/>
          <w:szCs w:val="28"/>
        </w:rPr>
        <w:t>avoir</w:t>
      </w:r>
      <w:proofErr w:type="gramEnd"/>
      <w:r w:rsidR="00647F02" w:rsidRPr="00647F02">
        <w:rPr>
          <w:rFonts w:cstheme="minorHAnsi"/>
          <w:color w:val="000000" w:themeColor="text1"/>
          <w:sz w:val="28"/>
          <w:szCs w:val="28"/>
        </w:rPr>
        <w:t xml:space="preserve"> </w:t>
      </w:r>
      <w:r w:rsidRPr="00647F02">
        <w:rPr>
          <w:rFonts w:cstheme="minorHAnsi"/>
          <w:color w:val="000000" w:themeColor="text1"/>
          <w:sz w:val="28"/>
          <w:szCs w:val="28"/>
        </w:rPr>
        <w:t xml:space="preserve">dans le même temps </w:t>
      </w:r>
      <w:r w:rsidRPr="00647F02">
        <w:rPr>
          <w:rFonts w:cstheme="minorHAnsi"/>
          <w:b/>
          <w:color w:val="000000" w:themeColor="text1"/>
          <w:sz w:val="28"/>
          <w:szCs w:val="28"/>
        </w:rPr>
        <w:t>un look global pour l’ensemble des sites</w:t>
      </w:r>
      <w:r w:rsidR="00647F02" w:rsidRPr="00647F02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A10A5C" w:rsidRDefault="00A10A5C" w:rsidP="00A10A5C">
      <w:pPr>
        <w:pStyle w:val="Paragraphedeliste"/>
        <w:numPr>
          <w:ilvl w:val="0"/>
          <w:numId w:val="19"/>
        </w:numPr>
        <w:rPr>
          <w:rFonts w:cstheme="minorHAnsi"/>
          <w:color w:val="000000" w:themeColor="text1"/>
          <w:sz w:val="28"/>
          <w:szCs w:val="28"/>
        </w:rPr>
      </w:pPr>
      <w:proofErr w:type="gramStart"/>
      <w:r w:rsidRPr="00647F02">
        <w:rPr>
          <w:rFonts w:cstheme="minorHAnsi"/>
          <w:b/>
          <w:color w:val="000000" w:themeColor="text1"/>
          <w:sz w:val="28"/>
          <w:szCs w:val="28"/>
        </w:rPr>
        <w:t>cibler</w:t>
      </w:r>
      <w:proofErr w:type="gramEnd"/>
      <w:r w:rsidRPr="00647F02">
        <w:rPr>
          <w:rFonts w:cstheme="minorHAnsi"/>
          <w:b/>
          <w:color w:val="000000" w:themeColor="text1"/>
          <w:sz w:val="28"/>
          <w:szCs w:val="28"/>
        </w:rPr>
        <w:t xml:space="preserve"> l’intervention de</w:t>
      </w:r>
      <w:r w:rsidR="008D139D">
        <w:rPr>
          <w:rFonts w:cstheme="minorHAnsi"/>
          <w:b/>
          <w:color w:val="000000" w:themeColor="text1"/>
          <w:sz w:val="28"/>
          <w:szCs w:val="28"/>
        </w:rPr>
        <w:t>s</w:t>
      </w:r>
      <w:r w:rsidRPr="00647F02">
        <w:rPr>
          <w:rFonts w:cstheme="minorHAnsi"/>
          <w:b/>
          <w:color w:val="000000" w:themeColor="text1"/>
          <w:sz w:val="28"/>
          <w:szCs w:val="28"/>
        </w:rPr>
        <w:t xml:space="preserve"> spécialistes</w:t>
      </w:r>
      <w:r w:rsidRPr="00647F02">
        <w:rPr>
          <w:rFonts w:cstheme="minorHAnsi"/>
          <w:color w:val="000000" w:themeColor="text1"/>
          <w:sz w:val="28"/>
          <w:szCs w:val="28"/>
        </w:rPr>
        <w:t xml:space="preserve"> </w:t>
      </w:r>
      <w:r w:rsidR="00647F02" w:rsidRPr="00647F02">
        <w:rPr>
          <w:rFonts w:cstheme="minorHAnsi"/>
          <w:color w:val="000000" w:themeColor="text1"/>
          <w:sz w:val="28"/>
          <w:szCs w:val="28"/>
        </w:rPr>
        <w:t xml:space="preserve">prioritairement </w:t>
      </w:r>
      <w:r w:rsidRPr="00647F02">
        <w:rPr>
          <w:rFonts w:cstheme="minorHAnsi"/>
          <w:color w:val="000000" w:themeColor="text1"/>
          <w:sz w:val="28"/>
          <w:szCs w:val="28"/>
        </w:rPr>
        <w:t>sur le look, l’architecture</w:t>
      </w:r>
      <w:r w:rsidR="00647F02" w:rsidRPr="00647F02">
        <w:rPr>
          <w:rFonts w:cstheme="minorHAnsi"/>
          <w:color w:val="000000" w:themeColor="text1"/>
          <w:sz w:val="28"/>
          <w:szCs w:val="28"/>
        </w:rPr>
        <w:t xml:space="preserve">, la navigation, le style </w:t>
      </w:r>
      <w:r w:rsidRPr="00647F02">
        <w:rPr>
          <w:rFonts w:cstheme="minorHAnsi"/>
          <w:color w:val="000000" w:themeColor="text1"/>
          <w:sz w:val="28"/>
          <w:szCs w:val="28"/>
        </w:rPr>
        <w:t>et nous charger de tout ce qui est contenu et liens</w:t>
      </w:r>
    </w:p>
    <w:p w:rsidR="008D139D" w:rsidRPr="00647F02" w:rsidRDefault="008D139D" w:rsidP="00A10A5C">
      <w:pPr>
        <w:pStyle w:val="Paragraphedeliste"/>
        <w:numPr>
          <w:ilvl w:val="0"/>
          <w:numId w:val="19"/>
        </w:num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b/>
          <w:color w:val="000000" w:themeColor="text1"/>
          <w:sz w:val="28"/>
          <w:szCs w:val="28"/>
        </w:rPr>
        <w:t>bénéficier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aussi des conseils des spécialistes – sur la durée- pour utiliser au mieux les fonctionnalités de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Wix</w:t>
      </w:r>
      <w:proofErr w:type="spellEnd"/>
    </w:p>
    <w:p w:rsidR="0016556E" w:rsidRPr="00647F02" w:rsidRDefault="0016556E" w:rsidP="0016556E">
      <w:pPr>
        <w:rPr>
          <w:rFonts w:cstheme="minorHAnsi"/>
          <w:color w:val="000000" w:themeColor="text1"/>
          <w:sz w:val="28"/>
          <w:szCs w:val="28"/>
        </w:rPr>
      </w:pPr>
      <w:r w:rsidRPr="00647F02">
        <w:rPr>
          <w:rFonts w:cstheme="minorHAnsi"/>
          <w:color w:val="000000" w:themeColor="text1"/>
          <w:sz w:val="28"/>
          <w:szCs w:val="28"/>
        </w:rPr>
        <w:br w:type="page"/>
      </w:r>
    </w:p>
    <w:p w:rsidR="00C95538" w:rsidRPr="00C95538" w:rsidRDefault="00C95538" w:rsidP="00C95538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C9553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1)Historique</w:t>
      </w:r>
    </w:p>
    <w:p w:rsidR="00C95538" w:rsidRPr="00635965" w:rsidRDefault="00C95538" w:rsidP="00C9553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63596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Le premier site REDOC SPI : </w:t>
      </w:r>
      <w:r w:rsidR="00777DA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début </w:t>
      </w:r>
      <w:r w:rsidRPr="0063596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2015 à </w:t>
      </w:r>
      <w:r w:rsidR="002B12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fin </w:t>
      </w:r>
      <w:r w:rsidRPr="0063596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201</w:t>
      </w:r>
      <w:r w:rsidR="002B12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8</w:t>
      </w:r>
    </w:p>
    <w:p w:rsidR="00C95538" w:rsidRDefault="00C95538" w:rsidP="00C95538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Le nouveau site REDOC SPI fait suite à un premier site (redoc-spi.fr) publié en 2015</w:t>
      </w:r>
      <w:r w:rsidR="002B1271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, pour marquer </w:t>
      </w:r>
      <w:r w:rsidR="002B1271" w:rsidRPr="003D3BCD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>la création de REDOC SPI</w:t>
      </w:r>
      <w:r w:rsidR="002B1271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. Il a été 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développé </w:t>
      </w:r>
      <w:r w:rsidR="002B1271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(2,5K€) 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par la société Cianeo</w:t>
      </w:r>
      <w:r w:rsidR="002B1271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, 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qui a cessé ses activités fin 2018.</w:t>
      </w:r>
    </w:p>
    <w:p w:rsidR="002B1271" w:rsidRDefault="002B1271" w:rsidP="00C95538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Ce site était un site essentiellement institutionnel, avec de nombreuses rubriques</w:t>
      </w:r>
      <w:r w:rsidR="00777DA4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 :</w:t>
      </w:r>
    </w:p>
    <w:p w:rsidR="002B1271" w:rsidRDefault="002B1271" w:rsidP="002B1271">
      <w:pPr>
        <w:pStyle w:val="Paragraphedeliste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REDOC SPI</w:t>
      </w:r>
    </w:p>
    <w:p w:rsidR="002B1271" w:rsidRDefault="002B1271" w:rsidP="002B1271">
      <w:pPr>
        <w:pStyle w:val="Paragraphedeliste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Offres de thèse</w:t>
      </w:r>
    </w:p>
    <w:p w:rsidR="002B1271" w:rsidRDefault="002B1271" w:rsidP="002B1271">
      <w:pPr>
        <w:pStyle w:val="Paragraphedeliste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Formation</w:t>
      </w:r>
    </w:p>
    <w:p w:rsidR="002B1271" w:rsidRDefault="002B1271" w:rsidP="002B1271">
      <w:pPr>
        <w:pStyle w:val="Paragraphedeliste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Pourquoi faire une thèse</w:t>
      </w:r>
    </w:p>
    <w:p w:rsidR="002B1271" w:rsidRDefault="002B1271" w:rsidP="002B1271">
      <w:pPr>
        <w:pStyle w:val="Paragraphedeliste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International</w:t>
      </w:r>
    </w:p>
    <w:p w:rsidR="00777DA4" w:rsidRPr="00777DA4" w:rsidRDefault="002B1271" w:rsidP="00777DA4">
      <w:pPr>
        <w:pStyle w:val="Paragraphedeliste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Actualités</w:t>
      </w:r>
    </w:p>
    <w:p w:rsidR="002B1271" w:rsidRPr="002B1271" w:rsidRDefault="002B1271" w:rsidP="002B1271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La plate-forme de développement était spécifique à Cianeo. REDOC SPI avait la possibilité de publier des informations et d’apporter quelques modifications mais sans plu</w:t>
      </w:r>
      <w:r w:rsidR="003D3BCD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s.</w:t>
      </w:r>
    </w:p>
    <w:p w:rsidR="00C95538" w:rsidRPr="002B1271" w:rsidRDefault="00C95538" w:rsidP="00C9553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2B12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Statistiques globales de consultation sur 4 ans</w:t>
      </w:r>
    </w:p>
    <w:p w:rsidR="00C95538" w:rsidRPr="00C95538" w:rsidRDefault="00C95538" w:rsidP="00C95538">
      <w:pPr>
        <w:pStyle w:val="Paragraphedeliste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Nombre d’utilisateurs différents : 30.000 (625 utilisateurs/mois)</w:t>
      </w:r>
    </w:p>
    <w:p w:rsidR="00C95538" w:rsidRPr="00C95538" w:rsidRDefault="00C95538" w:rsidP="00C95538">
      <w:pPr>
        <w:pStyle w:val="Paragraphedeliste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Utilisateurs à plusieurs reprises : 12,1%</w:t>
      </w:r>
    </w:p>
    <w:p w:rsidR="00C95538" w:rsidRPr="00C95538" w:rsidRDefault="00C95538" w:rsidP="00C95538">
      <w:pPr>
        <w:pStyle w:val="Paragraphedeliste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77.000 pages vues (1.604 pages/mois)</w:t>
      </w:r>
    </w:p>
    <w:p w:rsidR="00C95538" w:rsidRPr="00C95538" w:rsidRDefault="00C95538" w:rsidP="00C95538">
      <w:pPr>
        <w:pStyle w:val="Paragraphedeliste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TOP 10 Pays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 : </w:t>
      </w: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France, Inde, Maroc, Tunisie, Algérie, </w:t>
      </w:r>
      <w:r w:rsidR="00647F02"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États-Unis</w:t>
      </w: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, Brésil, </w:t>
      </w:r>
      <w:r w:rsidR="00647F02"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Cameroun</w:t>
      </w:r>
      <w:r w:rsidRPr="00C95538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, Sénégal</w:t>
      </w:r>
    </w:p>
    <w:p w:rsidR="00C95538" w:rsidRPr="00C95538" w:rsidRDefault="00C95538" w:rsidP="00C95538">
      <w:pPr>
        <w:pStyle w:val="Paragraphedeliste"/>
        <w:numPr>
          <w:ilvl w:val="0"/>
          <w:numId w:val="16"/>
        </w:num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TOP pages vues</w:t>
      </w:r>
    </w:p>
    <w:p w:rsidR="00C95538" w:rsidRPr="00C95538" w:rsidRDefault="00C95538" w:rsidP="00C95538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Page d’accueil, offres de thèse, les ED, pourquoi faire une thèse, faire une thèse en entreprise</w:t>
      </w:r>
    </w:p>
    <w:p w:rsidR="00C95538" w:rsidRPr="002B1271" w:rsidRDefault="00647F02" w:rsidP="00C9553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2B12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Évolution</w:t>
      </w:r>
      <w:r w:rsidR="00C95538" w:rsidRPr="002B12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 des consultations par années</w:t>
      </w:r>
    </w:p>
    <w:p w:rsidR="00C95538" w:rsidRDefault="00C95538" w:rsidP="00C95538">
      <w:pP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</w:p>
    <w:tbl>
      <w:tblPr>
        <w:tblStyle w:val="Grilledutableau"/>
        <w:tblW w:w="7215" w:type="dxa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95538" w:rsidRPr="00CD4B7E" w:rsidTr="008C3A69">
        <w:trPr>
          <w:trHeight w:val="385"/>
          <w:jc w:val="center"/>
        </w:trPr>
        <w:tc>
          <w:tcPr>
            <w:tcW w:w="2405" w:type="dxa"/>
          </w:tcPr>
          <w:p w:rsidR="00C95538" w:rsidRPr="00CD4B7E" w:rsidRDefault="00C95538" w:rsidP="00D60E4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bookmarkStart w:id="0" w:name="_GoBack" w:colFirst="2" w:colLast="2"/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Années</w:t>
            </w:r>
          </w:p>
        </w:tc>
        <w:tc>
          <w:tcPr>
            <w:tcW w:w="2405" w:type="dxa"/>
          </w:tcPr>
          <w:p w:rsidR="00C95538" w:rsidRDefault="00C95538" w:rsidP="00D60E4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Visiteurs /mois</w:t>
            </w:r>
          </w:p>
        </w:tc>
        <w:tc>
          <w:tcPr>
            <w:tcW w:w="2405" w:type="dxa"/>
          </w:tcPr>
          <w:p w:rsidR="00C95538" w:rsidRDefault="00C95538" w:rsidP="00D60E4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Pages/Mois</w:t>
            </w:r>
          </w:p>
        </w:tc>
      </w:tr>
      <w:tr w:rsidR="00C95538" w:rsidRPr="00CD4B7E" w:rsidTr="00D60E40">
        <w:trPr>
          <w:jc w:val="center"/>
        </w:trPr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2015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484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1204</w:t>
            </w:r>
          </w:p>
        </w:tc>
      </w:tr>
      <w:tr w:rsidR="00C95538" w:rsidRPr="00CD4B7E" w:rsidTr="00D60E40">
        <w:trPr>
          <w:jc w:val="center"/>
        </w:trPr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2016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960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2384</w:t>
            </w:r>
          </w:p>
        </w:tc>
      </w:tr>
      <w:tr w:rsidR="00C95538" w:rsidRPr="00CD4B7E" w:rsidTr="00D60E40">
        <w:trPr>
          <w:jc w:val="center"/>
        </w:trPr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2017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511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1545</w:t>
            </w:r>
          </w:p>
        </w:tc>
      </w:tr>
      <w:tr w:rsidR="00C95538" w:rsidRPr="00CD4B7E" w:rsidTr="00D60E40">
        <w:trPr>
          <w:trHeight w:val="242"/>
          <w:jc w:val="center"/>
        </w:trPr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2018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495</w:t>
            </w:r>
          </w:p>
        </w:tc>
        <w:tc>
          <w:tcPr>
            <w:tcW w:w="2405" w:type="dxa"/>
          </w:tcPr>
          <w:p w:rsidR="00C95538" w:rsidRPr="00277C06" w:rsidRDefault="00C95538" w:rsidP="00D60E4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277C06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1321</w:t>
            </w:r>
          </w:p>
        </w:tc>
      </w:tr>
      <w:bookmarkEnd w:id="0"/>
    </w:tbl>
    <w:p w:rsidR="00C95538" w:rsidRDefault="00C95538" w:rsidP="00C95538">
      <w:pP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</w:p>
    <w:p w:rsidR="00C95538" w:rsidRDefault="00C95538" w:rsidP="00C95538">
      <w:p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 w:rsidRPr="00277C06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L’année 2016 a été une année maximale avec décroissance ensuite.</w:t>
      </w: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C95538" w:rsidRDefault="00C95538" w:rsidP="00C95538">
      <w:p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La publication des offres de thèses qui constituait l’information phare</w:t>
      </w:r>
    </w:p>
    <w:p w:rsidR="00C95538" w:rsidRDefault="00C95538" w:rsidP="00C95538">
      <w:p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n’était pas </w:t>
      </w:r>
    </w:p>
    <w:p w:rsidR="00C95538" w:rsidRPr="00C95538" w:rsidRDefault="00C95538" w:rsidP="00C95538">
      <w:pPr>
        <w:pStyle w:val="Paragraphedeliste"/>
        <w:numPr>
          <w:ilvl w:val="0"/>
          <w:numId w:val="17"/>
        </w:num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 w:rsidRPr="00C95538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assez complète</w:t>
      </w: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, actualisée, </w:t>
      </w:r>
      <w:r w:rsidRPr="00C95538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fluide</w:t>
      </w: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 et</w:t>
      </w:r>
    </w:p>
    <w:p w:rsidR="00FB38E8" w:rsidRPr="0016556E" w:rsidRDefault="00C95538" w:rsidP="00FB38E8">
      <w:pPr>
        <w:pStyle w:val="Paragraphedeliste"/>
        <w:numPr>
          <w:ilvl w:val="0"/>
          <w:numId w:val="17"/>
        </w:num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compétitive par rapport </w:t>
      </w:r>
      <w:r w:rsidR="0016556E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au site de </w:t>
      </w: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 </w:t>
      </w:r>
      <w:r w:rsidR="00FB38E8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Campus France mis en place</w:t>
      </w:r>
      <w:r w:rsidR="0016556E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 </w:t>
      </w:r>
      <w:r w:rsidR="00FB38E8" w:rsidRPr="0016556E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en </w:t>
      </w:r>
      <w:r w:rsidR="002B1271" w:rsidRPr="0016556E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2016.</w:t>
      </w:r>
    </w:p>
    <w:p w:rsidR="00C95538" w:rsidRDefault="003D3BCD" w:rsidP="00C95538">
      <w:p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Ce site a bien rempli sa mission de site vitrine pour faire connaître REDOC SPI.</w:t>
      </w:r>
    </w:p>
    <w:p w:rsidR="003D3BCD" w:rsidRPr="00277C06" w:rsidRDefault="003D3BCD" w:rsidP="00C95538">
      <w:pP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 xml:space="preserve">Il s’agit maintenant de passer à une </w:t>
      </w:r>
      <w:r w:rsidR="0016556E">
        <w:rPr>
          <w:rFonts w:eastAsia="Times New Roman" w:cs="Arial"/>
          <w:bCs/>
          <w:color w:val="000000" w:themeColor="text1"/>
          <w:sz w:val="28"/>
          <w:szCs w:val="28"/>
          <w:lang w:eastAsia="fr-FR"/>
        </w:rPr>
        <w:t>autre étape avec une nouvelle gamme de sites Web.</w:t>
      </w:r>
    </w:p>
    <w:p w:rsidR="00C95538" w:rsidRPr="003D3BCD" w:rsidRDefault="003D3BCD" w:rsidP="00433CF1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3D3BC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2) </w:t>
      </w:r>
      <w:r w:rsidR="0016556E">
        <w:rPr>
          <w:rFonts w:ascii="Arial" w:hAnsi="Arial" w:cs="Arial"/>
          <w:b/>
          <w:color w:val="000000" w:themeColor="text1"/>
          <w:sz w:val="32"/>
          <w:szCs w:val="32"/>
        </w:rPr>
        <w:t>Nouvelle gamme de sites Web</w:t>
      </w:r>
    </w:p>
    <w:p w:rsidR="00B405EC" w:rsidRPr="003D3BCD" w:rsidRDefault="003D3BCD" w:rsidP="00433CF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REDOC SPI a passé maintenant un nouveau cap dans son développement et </w:t>
      </w:r>
      <w:r w:rsidR="00D86011" w:rsidRPr="00447CA9">
        <w:rPr>
          <w:rFonts w:cstheme="minorHAnsi"/>
          <w:color w:val="000000" w:themeColor="text1"/>
          <w:sz w:val="28"/>
          <w:szCs w:val="28"/>
        </w:rPr>
        <w:t xml:space="preserve">conduit </w:t>
      </w:r>
      <w:r w:rsidR="00EF658B" w:rsidRPr="00447CA9">
        <w:rPr>
          <w:rFonts w:cstheme="minorHAnsi"/>
          <w:color w:val="000000" w:themeColor="text1"/>
          <w:sz w:val="28"/>
          <w:szCs w:val="28"/>
        </w:rPr>
        <w:t xml:space="preserve">des </w:t>
      </w:r>
      <w:r w:rsidR="009C25CA" w:rsidRPr="00447CA9">
        <w:rPr>
          <w:rFonts w:cstheme="minorHAnsi"/>
          <w:color w:val="000000" w:themeColor="text1"/>
          <w:sz w:val="28"/>
          <w:szCs w:val="28"/>
        </w:rPr>
        <w:t xml:space="preserve">actions d’information et de communication </w:t>
      </w:r>
      <w:r w:rsidR="00EF658B" w:rsidRPr="00447CA9">
        <w:rPr>
          <w:rFonts w:cstheme="minorHAnsi"/>
          <w:color w:val="000000" w:themeColor="text1"/>
          <w:sz w:val="28"/>
          <w:szCs w:val="28"/>
        </w:rPr>
        <w:t>tournés vers les candidats Doctorants, les Doctorants et les Docteurs</w:t>
      </w:r>
      <w:r w:rsidR="006E1611" w:rsidRPr="00447CA9">
        <w:rPr>
          <w:rFonts w:cstheme="minorHAnsi"/>
          <w:color w:val="000000" w:themeColor="text1"/>
          <w:sz w:val="28"/>
          <w:szCs w:val="28"/>
        </w:rPr>
        <w:t xml:space="preserve"> ainsi que tous les Acteurs du Doctorat,</w:t>
      </w:r>
      <w:r w:rsidR="006E174A" w:rsidRPr="00447CA9">
        <w:rPr>
          <w:rFonts w:cstheme="minorHAnsi"/>
          <w:color w:val="000000" w:themeColor="text1"/>
          <w:sz w:val="28"/>
          <w:szCs w:val="28"/>
        </w:rPr>
        <w:t xml:space="preserve"> </w:t>
      </w:r>
      <w:r w:rsidR="006E1611" w:rsidRPr="00447CA9">
        <w:rPr>
          <w:rFonts w:cstheme="minorHAnsi"/>
          <w:color w:val="000000" w:themeColor="text1"/>
          <w:sz w:val="28"/>
          <w:szCs w:val="28"/>
        </w:rPr>
        <w:t>notamment les Entreprises</w:t>
      </w:r>
      <w:r w:rsidR="00B405EC" w:rsidRPr="00447CA9">
        <w:rPr>
          <w:rFonts w:cstheme="minorHAnsi"/>
          <w:color w:val="000000" w:themeColor="text1"/>
          <w:sz w:val="28"/>
          <w:szCs w:val="28"/>
        </w:rPr>
        <w:t>.</w:t>
      </w:r>
      <w:r w:rsidR="009C25CA" w:rsidRPr="00447CA9">
        <w:rPr>
          <w:rFonts w:cstheme="minorHAnsi"/>
          <w:color w:val="000000" w:themeColor="text1"/>
          <w:sz w:val="28"/>
          <w:szCs w:val="28"/>
        </w:rPr>
        <w:t xml:space="preserve"> </w:t>
      </w:r>
      <w:r w:rsidR="00B405EC" w:rsidRPr="00447CA9">
        <w:rPr>
          <w:rFonts w:cstheme="minorHAnsi"/>
          <w:color w:val="000000" w:themeColor="text1"/>
          <w:sz w:val="28"/>
          <w:szCs w:val="28"/>
        </w:rPr>
        <w:t xml:space="preserve">Ces </w:t>
      </w:r>
      <w:r w:rsidR="009C25CA" w:rsidRPr="00447CA9">
        <w:rPr>
          <w:rFonts w:cstheme="minorHAnsi"/>
          <w:color w:val="000000" w:themeColor="text1"/>
          <w:sz w:val="28"/>
          <w:szCs w:val="28"/>
        </w:rPr>
        <w:t>actions</w:t>
      </w:r>
      <w:r w:rsidR="00B405EC" w:rsidRPr="00447CA9">
        <w:rPr>
          <w:rFonts w:cstheme="minorHAnsi"/>
          <w:color w:val="000000" w:themeColor="text1"/>
          <w:sz w:val="28"/>
          <w:szCs w:val="28"/>
        </w:rPr>
        <w:t xml:space="preserve"> poursuivent </w:t>
      </w:r>
      <w:r w:rsidR="009C25CA" w:rsidRPr="00447CA9">
        <w:rPr>
          <w:rFonts w:cstheme="minorHAnsi"/>
          <w:color w:val="000000" w:themeColor="text1"/>
          <w:sz w:val="28"/>
          <w:szCs w:val="28"/>
        </w:rPr>
        <w:t>plusieurs objectifs :</w:t>
      </w:r>
    </w:p>
    <w:p w:rsidR="00D40D3B" w:rsidRPr="00447CA9" w:rsidRDefault="00D40D3B" w:rsidP="00433CF1">
      <w:pPr>
        <w:pStyle w:val="Paragraphedeliste"/>
        <w:numPr>
          <w:ilvl w:val="0"/>
          <w:numId w:val="1"/>
        </w:numPr>
        <w:textAlignment w:val="baseline"/>
        <w:outlineLvl w:val="1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Fédérer et promouvoir la Communauté des Docteurs et Doctorants SPI</w:t>
      </w:r>
    </w:p>
    <w:p w:rsidR="005774F4" w:rsidRPr="00447CA9" w:rsidRDefault="005774F4" w:rsidP="00433CF1">
      <w:pPr>
        <w:pStyle w:val="Paragraphedeliste"/>
        <w:numPr>
          <w:ilvl w:val="0"/>
          <w:numId w:val="1"/>
        </w:numPr>
        <w:textAlignment w:val="baseline"/>
        <w:outlineLvl w:val="1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Faciliter la recherche d’une thèse SPI, en partenariat avec tous les Acteurs</w:t>
      </w:r>
    </w:p>
    <w:p w:rsidR="00B405EC" w:rsidRPr="00447CA9" w:rsidRDefault="00B405EC" w:rsidP="00433CF1">
      <w:pPr>
        <w:pStyle w:val="Paragraphedeliste"/>
        <w:numPr>
          <w:ilvl w:val="0"/>
          <w:numId w:val="1"/>
        </w:numPr>
        <w:textAlignment w:val="baseline"/>
        <w:outlineLvl w:val="1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Présenter les offres d’emplois dans les Entreprises pour les docteurs SPI</w:t>
      </w:r>
    </w:p>
    <w:p w:rsidR="009C25CA" w:rsidRPr="00314453" w:rsidRDefault="00227FAD" w:rsidP="00314453">
      <w:pPr>
        <w:pStyle w:val="Paragraphedeliste"/>
        <w:numPr>
          <w:ilvl w:val="0"/>
          <w:numId w:val="1"/>
        </w:numPr>
        <w:textAlignment w:val="baseline"/>
        <w:outlineLvl w:val="1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Faire connaître REDOC SPI</w:t>
      </w:r>
    </w:p>
    <w:p w:rsidR="009C25CA" w:rsidRPr="00314453" w:rsidRDefault="009C25CA" w:rsidP="00447CA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3144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Schéma général</w:t>
      </w:r>
    </w:p>
    <w:p w:rsidR="00D3758C" w:rsidRPr="00447CA9" w:rsidRDefault="00AC3FD3" w:rsidP="00433CF1">
      <w:p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REDOC SPI </w:t>
      </w:r>
      <w:r w:rsidR="009C25CA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développe</w:t>
      </w:r>
    </w:p>
    <w:p w:rsidR="00D3758C" w:rsidRPr="00447CA9" w:rsidRDefault="005774F4" w:rsidP="00433CF1">
      <w:pPr>
        <w:pStyle w:val="Paragraphedeliste"/>
        <w:numPr>
          <w:ilvl w:val="0"/>
          <w:numId w:val="7"/>
        </w:num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un </w:t>
      </w:r>
      <w:r w:rsidRPr="00447CA9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 xml:space="preserve">réseau </w:t>
      </w:r>
      <w:r w:rsidR="00C14126" w:rsidRPr="00447CA9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 xml:space="preserve">modulaire </w:t>
      </w:r>
      <w:r w:rsidRPr="00447CA9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>d</w:t>
      </w:r>
      <w:r w:rsidR="00D3758C" w:rsidRPr="00447CA9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 xml:space="preserve">e sites </w:t>
      </w:r>
      <w:r w:rsidR="00AC3FD3" w:rsidRPr="00447CA9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>Web</w:t>
      </w:r>
      <w:r w:rsidR="00AC3FD3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AC3FD3" w:rsidRPr="00447CA9" w:rsidRDefault="00AC3FD3" w:rsidP="00433CF1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centrés </w:t>
      </w:r>
      <w:r w:rsidR="00C14126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chacun </w:t>
      </w: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sur</w:t>
      </w:r>
      <w:r w:rsidR="009C25CA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un des objectifs</w:t>
      </w:r>
      <w:r w:rsidR="00C14126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, </w:t>
      </w:r>
      <w:r w:rsidR="00401A58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destiné chacun</w:t>
      </w:r>
      <w:r w:rsidR="00C14126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</w:t>
      </w: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à des cibles différentes</w:t>
      </w:r>
      <w:r w:rsidR="005774F4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, publié </w:t>
      </w:r>
      <w:r w:rsidR="008337EF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chacun </w:t>
      </w:r>
      <w:r w:rsidR="005774F4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avec des partenaires </w:t>
      </w:r>
      <w:r w:rsidR="00D3758C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de référence</w:t>
      </w:r>
      <w:r w:rsid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différents</w:t>
      </w:r>
    </w:p>
    <w:p w:rsidR="00AC3FD3" w:rsidRPr="00447CA9" w:rsidRDefault="00AC3FD3" w:rsidP="00433CF1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connectés entre eux</w:t>
      </w:r>
      <w:r w:rsidR="005774F4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ainsi qu’avec un site « tête </w:t>
      </w:r>
      <w:r w:rsidR="008337EF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</w:t>
      </w:r>
      <w:r w:rsidR="005774F4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e réseau »  REDOC SPI </w:t>
      </w:r>
    </w:p>
    <w:p w:rsidR="00E44D1B" w:rsidRPr="00314453" w:rsidRDefault="009C25CA" w:rsidP="00314453">
      <w:pPr>
        <w:pStyle w:val="Paragraphedeliste"/>
        <w:numPr>
          <w:ilvl w:val="0"/>
          <w:numId w:val="8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un Groupe </w:t>
      </w:r>
      <w:r w:rsidR="00616AE9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et </w:t>
      </w: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des profils LinkedIn</w:t>
      </w:r>
    </w:p>
    <w:p w:rsidR="00371AB6" w:rsidRPr="00447CA9" w:rsidRDefault="00371AB6" w:rsidP="00433C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371A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Fédérer la Communauté des Docteurs et Doctorants SPI </w:t>
      </w:r>
    </w:p>
    <w:p w:rsidR="00371AB6" w:rsidRPr="00447CA9" w:rsidRDefault="00371AB6" w:rsidP="00433CF1">
      <w:pPr>
        <w:pStyle w:val="Paragraphedeliste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Site Web « Docteurs-SPI.Fr »</w:t>
      </w: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br/>
        <w:t xml:space="preserve">thèses SPI soutenues, parcours professionnels des Docteurs SPI. </w:t>
      </w:r>
    </w:p>
    <w:p w:rsidR="00371AB6" w:rsidRPr="00447CA9" w:rsidRDefault="00371AB6" w:rsidP="00433CF1">
      <w:pPr>
        <w:pStyle w:val="Paragraphedeliste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Un Groupe LinkedIn SPI avec plus de 2.400 Docteurs &amp; Doctorants SPI, </w:t>
      </w:r>
    </w:p>
    <w:p w:rsidR="00371AB6" w:rsidRPr="00447CA9" w:rsidRDefault="00371AB6" w:rsidP="00433CF1">
      <w:pPr>
        <w:pStyle w:val="Paragraphedeliste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500 Parcours à l’Honneur, Membres du Groupe </w:t>
      </w:r>
    </w:p>
    <w:p w:rsidR="00433CF1" w:rsidRPr="00314453" w:rsidRDefault="00371AB6" w:rsidP="00433CF1">
      <w:pPr>
        <w:pStyle w:val="Paragraphedeliste"/>
        <w:numPr>
          <w:ilvl w:val="0"/>
          <w:numId w:val="12"/>
        </w:num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Une page LinkedIn pour les nouvelles promotions : Promotion SPI 2018 </w:t>
      </w:r>
      <w:r w:rsidRPr="00447CA9"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  <w:t xml:space="preserve"> </w:t>
      </w: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avec la liste des entreprises qui les emploient </w:t>
      </w:r>
    </w:p>
    <w:p w:rsidR="007A2D7D" w:rsidRPr="00447CA9" w:rsidRDefault="007A2D7D" w:rsidP="00433CF1">
      <w:p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Faciliter la recherche d’une thèse SPI</w:t>
      </w:r>
    </w:p>
    <w:p w:rsidR="00371AB6" w:rsidRPr="00447CA9" w:rsidRDefault="00371AB6" w:rsidP="00447CA9">
      <w:pPr>
        <w:pStyle w:val="Paragraphedeliste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Un site Web « Trouver ma thèse SPI » avec le soutien de CNRS/INSIS. Ainsi que des sites spécialisés avec des partenaires de référence : </w:t>
      </w:r>
    </w:p>
    <w:p w:rsidR="00371AB6" w:rsidRPr="00447CA9" w:rsidRDefault="00371AB6" w:rsidP="00447CA9">
      <w:pPr>
        <w:pStyle w:val="Paragraphedeliste"/>
        <w:numPr>
          <w:ilvl w:val="0"/>
          <w:numId w:val="14"/>
        </w:num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Un site Web : « Trouver ma thèse en aéronautique » en partenariat avec 3AF (Association Aéronautique de France) et ONERA Alumni. </w:t>
      </w:r>
    </w:p>
    <w:p w:rsidR="00371AB6" w:rsidRPr="00447CA9" w:rsidRDefault="00371AB6" w:rsidP="00447CA9">
      <w:pPr>
        <w:pStyle w:val="Paragraphedeliste"/>
        <w:numPr>
          <w:ilvl w:val="0"/>
          <w:numId w:val="14"/>
        </w:num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Un site Web « Trouver ma thèse en Génie des Procédés » avec la Société Française de Génie des Procédés et le Réseau des ED en Chimie. </w:t>
      </w:r>
    </w:p>
    <w:p w:rsidR="00371AB6" w:rsidRPr="00447CA9" w:rsidRDefault="00371AB6" w:rsidP="00447CA9">
      <w:pPr>
        <w:pStyle w:val="Paragraphedeliste"/>
        <w:numPr>
          <w:ilvl w:val="0"/>
          <w:numId w:val="14"/>
        </w:num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Un site Web « Trouver ma thèse en Électronique ». Partenariat avec ACSIEL « Alliance électronique ». </w:t>
      </w:r>
    </w:p>
    <w:p w:rsidR="00447CA9" w:rsidRPr="00447CA9" w:rsidRDefault="00447CA9" w:rsidP="00447CA9">
      <w:p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</w:p>
    <w:p w:rsidR="00371AB6" w:rsidRPr="00447CA9" w:rsidRDefault="00371AB6" w:rsidP="00447CA9">
      <w:pPr>
        <w:pStyle w:val="Paragraphedeliste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Un site Web « Observatoire des Thèses »</w:t>
      </w:r>
    </w:p>
    <w:p w:rsidR="00447CA9" w:rsidRPr="00447CA9" w:rsidRDefault="00447CA9" w:rsidP="00447CA9">
      <w:pPr>
        <w:ind w:left="360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  <w:r w:rsidRP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 xml:space="preserve">Positionner le Doctorat SPI en France par rapport aux autres domaines scientifiques et par rapport à l’international </w:t>
      </w:r>
    </w:p>
    <w:p w:rsidR="00433CF1" w:rsidRPr="00447CA9" w:rsidRDefault="00433CF1" w:rsidP="00433C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433CF1" w:rsidRPr="00447CA9" w:rsidRDefault="00433CF1" w:rsidP="00433C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433CF1" w:rsidRPr="00447CA9" w:rsidRDefault="00433CF1" w:rsidP="00433C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7A2D7D" w:rsidRPr="00447CA9" w:rsidRDefault="007A2D7D" w:rsidP="00433CF1">
      <w:pPr>
        <w:rPr>
          <w:rFonts w:ascii="SymbolMT" w:eastAsia="Times New Roman" w:hAnsi="SymbolMT" w:cs="Times New Roman"/>
          <w:color w:val="000000" w:themeColor="text1"/>
          <w:sz w:val="28"/>
          <w:szCs w:val="28"/>
          <w:lang w:eastAsia="fr-FR"/>
        </w:rPr>
      </w:pPr>
      <w:r w:rsidRPr="00371A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Pr</w:t>
      </w:r>
      <w:r w:rsidRPr="00447CA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ésenter les offres d’emplois dans les Entreprises pour les Docteurs SPI</w:t>
      </w:r>
    </w:p>
    <w:p w:rsidR="007A2D7D" w:rsidRPr="00371AB6" w:rsidRDefault="007A2D7D" w:rsidP="00433C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371AB6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Un site Web Doctorat SPI &amp; Entreprises qui pr</w:t>
      </w:r>
      <w:r w:rsidR="00447CA9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é</w:t>
      </w:r>
      <w:r w:rsidRPr="00371AB6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sente les offres d’emplois PhD publiées sur LinkedIn</w:t>
      </w:r>
      <w:r w:rsidR="005C767D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.</w:t>
      </w:r>
    </w:p>
    <w:p w:rsidR="00447CA9" w:rsidRPr="00447CA9" w:rsidRDefault="00447CA9" w:rsidP="00433C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E44D1B" w:rsidRPr="00447CA9" w:rsidRDefault="007A2D7D" w:rsidP="00433C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Faire conna</w:t>
      </w:r>
      <w:r w:rsidR="00447CA9" w:rsidRPr="00447CA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î</w:t>
      </w:r>
      <w:r w:rsidRPr="00447CA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tre </w:t>
      </w:r>
      <w:r w:rsidR="00E44D1B" w:rsidRPr="00447CA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REDOC SPI </w:t>
      </w:r>
    </w:p>
    <w:p w:rsidR="00E44D1B" w:rsidRPr="00447CA9" w:rsidRDefault="00E44D1B" w:rsidP="00433CF1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Il s’agit de la </w:t>
      </w:r>
      <w:hyperlink r:id="rId17" w:history="1">
        <w:r w:rsidRPr="00447CA9">
          <w:rPr>
            <w:rStyle w:val="Lienhypertexte"/>
            <w:rFonts w:eastAsia="Times New Roman" w:cstheme="minorHAnsi"/>
            <w:bCs/>
            <w:color w:val="000000" w:themeColor="text1"/>
            <w:sz w:val="28"/>
            <w:szCs w:val="28"/>
            <w:lang w:eastAsia="fr-FR"/>
          </w:rPr>
          <w:t>nouvelle version</w:t>
        </w:r>
      </w:hyperlink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du site actuel. L’idée est de la centrer sur</w:t>
      </w:r>
    </w:p>
    <w:p w:rsidR="00E44D1B" w:rsidRPr="00447CA9" w:rsidRDefault="00E44D1B" w:rsidP="00433CF1">
      <w:pPr>
        <w:pStyle w:val="Paragraphedeliste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La présentation de REDOC SPI et </w:t>
      </w:r>
      <w:r w:rsidR="00AC3FD3"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de </w:t>
      </w: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ses projets avec des liens vers les différents sites</w:t>
      </w:r>
    </w:p>
    <w:p w:rsidR="00E44D1B" w:rsidRPr="00447CA9" w:rsidRDefault="00E44D1B" w:rsidP="00433CF1">
      <w:pPr>
        <w:pStyle w:val="Paragraphedeliste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Une rubrique « formation »</w:t>
      </w:r>
    </w:p>
    <w:p w:rsidR="00E44D1B" w:rsidRPr="00447CA9" w:rsidRDefault="00E44D1B" w:rsidP="00433CF1">
      <w:pPr>
        <w:pStyle w:val="Paragraphedeliste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Une rubrique « international », en attendant un site dédié</w:t>
      </w:r>
    </w:p>
    <w:p w:rsidR="008337EF" w:rsidRDefault="00E44D1B" w:rsidP="00433CF1">
      <w:pPr>
        <w:pStyle w:val="Paragraphedeliste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447CA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Un intranet à destination des Directeurs des ED de REDOC SPI</w:t>
      </w:r>
    </w:p>
    <w:p w:rsidR="00447CA9" w:rsidRDefault="00447CA9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p w:rsidR="00564AEB" w:rsidRPr="00904AB3" w:rsidRDefault="00904AB3" w:rsidP="00447CA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Premières </w:t>
      </w:r>
      <w:r w:rsidR="00C9341A" w:rsidRPr="00904A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statistiques de consultation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 des nouveaux sites Web</w:t>
      </w:r>
    </w:p>
    <w:p w:rsidR="00C9341A" w:rsidRDefault="00C9341A" w:rsidP="00447CA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904AB3" w:rsidRPr="00904AB3" w:rsidRDefault="00904AB3" w:rsidP="00904AB3">
      <w:pPr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Les 8 sites ont été développés en 2018 et 2019 et </w:t>
      </w:r>
      <w:r w:rsidRPr="00904AB3">
        <w:rPr>
          <w:rFonts w:eastAsia="Times New Roman" w:cstheme="minorHAnsi"/>
          <w:bCs/>
          <w:i/>
          <w:color w:val="000000" w:themeColor="text1"/>
          <w:sz w:val="28"/>
          <w:szCs w:val="28"/>
          <w:lang w:eastAsia="fr-FR"/>
        </w:rPr>
        <w:t>publiés à partir de fin 2018.</w:t>
      </w:r>
    </w:p>
    <w:p w:rsidR="00447CA9" w:rsidRDefault="00447CA9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REDOC SPI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18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https://www.redoc-spi.org/</w:t>
              </w:r>
            </w:hyperlink>
          </w:p>
        </w:tc>
      </w:tr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SPI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19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https://www.trouver-ma-these-spi.com/</w:t>
              </w:r>
            </w:hyperlink>
          </w:p>
        </w:tc>
      </w:tr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en électronique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20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https://www.trouvermathese-aeronautique.com/</w:t>
              </w:r>
            </w:hyperlink>
          </w:p>
        </w:tc>
      </w:tr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en Génie des Procédés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21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https://www.trouvermathese-geniedesprocedes.com/</w:t>
              </w:r>
            </w:hyperlink>
          </w:p>
        </w:tc>
      </w:tr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en Aéronautique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22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https://www.trouvermathese-aeronautique.com/</w:t>
              </w:r>
            </w:hyperlink>
          </w:p>
        </w:tc>
      </w:tr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Observatoire des thèses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23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https://www.observatoiretheses.org/</w:t>
              </w:r>
            </w:hyperlink>
          </w:p>
        </w:tc>
      </w:tr>
      <w:tr w:rsidR="00BE5A86" w:rsidTr="00CD4B7E"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Docteurs-SPI.Fr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24" w:history="1">
              <w:r w:rsidR="00CD4B7E" w:rsidRPr="006A3F05">
                <w:rPr>
                  <w:rStyle w:val="Lienhypertexte"/>
                  <w:sz w:val="20"/>
                  <w:szCs w:val="20"/>
                </w:rPr>
                <w:t>https://www.docteurs-spi.org/</w:t>
              </w:r>
            </w:hyperlink>
          </w:p>
        </w:tc>
      </w:tr>
      <w:tr w:rsidR="00BE5A86" w:rsidTr="006A3F05">
        <w:trPr>
          <w:trHeight w:val="242"/>
        </w:trPr>
        <w:tc>
          <w:tcPr>
            <w:tcW w:w="4531" w:type="dxa"/>
          </w:tcPr>
          <w:p w:rsidR="00BE5A86" w:rsidRPr="00CD4B7E" w:rsidRDefault="00BE5A86" w:rsidP="00447CA9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Baromètre emploi Docteurs</w:t>
            </w:r>
          </w:p>
        </w:tc>
        <w:tc>
          <w:tcPr>
            <w:tcW w:w="5103" w:type="dxa"/>
          </w:tcPr>
          <w:p w:rsidR="00BE5A86" w:rsidRPr="006A3F05" w:rsidRDefault="003C3E95" w:rsidP="00447CA9">
            <w:pPr>
              <w:rPr>
                <w:sz w:val="20"/>
                <w:szCs w:val="20"/>
              </w:rPr>
            </w:pPr>
            <w:hyperlink r:id="rId25" w:history="1">
              <w:r w:rsidR="006A3F05" w:rsidRPr="006A3F05">
                <w:rPr>
                  <w:rStyle w:val="Lienhypertexte"/>
                  <w:sz w:val="20"/>
                  <w:szCs w:val="20"/>
                </w:rPr>
                <w:t>https://www.doctoratspi-entreprises.com/</w:t>
              </w:r>
            </w:hyperlink>
          </w:p>
        </w:tc>
      </w:tr>
    </w:tbl>
    <w:p w:rsidR="00277C06" w:rsidRDefault="00277C06" w:rsidP="00447CA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BC6C7F" w:rsidRPr="00904AB3" w:rsidRDefault="00904AB3" w:rsidP="00447CA9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 xml:space="preserve">Statistiques </w:t>
      </w:r>
      <w:r w:rsidR="00BC6C7F" w:rsidRPr="00904AB3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1</w:t>
      </w:r>
      <w:r w:rsidR="00BC6C7F" w:rsidRPr="00904AB3">
        <w:rPr>
          <w:rFonts w:eastAsia="Times New Roman" w:cstheme="minorHAnsi"/>
          <w:b/>
          <w:bCs/>
          <w:color w:val="000000" w:themeColor="text1"/>
          <w:sz w:val="28"/>
          <w:szCs w:val="28"/>
          <w:vertAlign w:val="superscript"/>
          <w:lang w:eastAsia="fr-FR"/>
        </w:rPr>
        <w:t>er</w:t>
      </w:r>
      <w:r w:rsidR="00BC6C7F" w:rsidRPr="00904AB3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 Janvier 2019 </w:t>
      </w:r>
      <w:r w:rsidR="00BA4812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au 7 mai</w:t>
      </w:r>
      <w:r w:rsidR="00BC6C7F" w:rsidRPr="00904AB3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 2019</w:t>
      </w:r>
    </w:p>
    <w:p w:rsidR="00673CD9" w:rsidRDefault="00673CD9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56</w:t>
      </w:r>
      <w:r w:rsidR="00BA4812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0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utilisateurs/mois (en fait certains sont utilisateurs de plusieurs des sites)</w:t>
      </w:r>
    </w:p>
    <w:p w:rsidR="00673CD9" w:rsidRDefault="00673CD9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3</w:t>
      </w:r>
      <w:r w:rsidR="00BA4812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300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pages/mois</w:t>
      </w:r>
    </w:p>
    <w:p w:rsidR="00BC6C7F" w:rsidRDefault="00BC6C7F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463"/>
        <w:gridCol w:w="1531"/>
        <w:gridCol w:w="1372"/>
        <w:gridCol w:w="1690"/>
      </w:tblGrid>
      <w:tr w:rsidR="00BC6C7F" w:rsidTr="00BC6C7F">
        <w:tc>
          <w:tcPr>
            <w:tcW w:w="4463" w:type="dxa"/>
          </w:tcPr>
          <w:p w:rsidR="00BC6C7F" w:rsidRPr="00CD4B7E" w:rsidRDefault="00BC6C7F" w:rsidP="00BC6C7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Site Web</w:t>
            </w:r>
          </w:p>
        </w:tc>
        <w:tc>
          <w:tcPr>
            <w:tcW w:w="1531" w:type="dxa"/>
          </w:tcPr>
          <w:p w:rsidR="00BC6C7F" w:rsidRPr="00CD4B7E" w:rsidRDefault="00BC6C7F" w:rsidP="00BC6C7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Visiteurs</w:t>
            </w:r>
          </w:p>
        </w:tc>
        <w:tc>
          <w:tcPr>
            <w:tcW w:w="1372" w:type="dxa"/>
          </w:tcPr>
          <w:p w:rsidR="00BC6C7F" w:rsidRPr="00CD4B7E" w:rsidRDefault="00BC6C7F" w:rsidP="00BC6C7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Pages</w:t>
            </w:r>
          </w:p>
        </w:tc>
        <w:tc>
          <w:tcPr>
            <w:tcW w:w="1690" w:type="dxa"/>
          </w:tcPr>
          <w:p w:rsidR="00BC6C7F" w:rsidRPr="00CD4B7E" w:rsidRDefault="00BC6C7F" w:rsidP="00BC6C7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% visiteurs « revenants</w:t>
            </w:r>
            <w:r w:rsidR="00673CD9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 »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REDOC SPI</w:t>
            </w:r>
          </w:p>
        </w:tc>
        <w:tc>
          <w:tcPr>
            <w:tcW w:w="1531" w:type="dxa"/>
          </w:tcPr>
          <w:p w:rsidR="00BC6C7F" w:rsidRPr="00673CD9" w:rsidRDefault="00BA4812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fr-FR"/>
              </w:rPr>
              <w:t>626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528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4,0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SPI</w:t>
            </w:r>
          </w:p>
        </w:tc>
        <w:tc>
          <w:tcPr>
            <w:tcW w:w="1531" w:type="dxa"/>
          </w:tcPr>
          <w:p w:rsidR="00BC6C7F" w:rsidRPr="00673CD9" w:rsidRDefault="00BA4812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fr-FR"/>
              </w:rPr>
              <w:t>609</w:t>
            </w:r>
          </w:p>
        </w:tc>
        <w:tc>
          <w:tcPr>
            <w:tcW w:w="1372" w:type="dxa"/>
          </w:tcPr>
          <w:p w:rsidR="00BC6C7F" w:rsidRPr="00673CD9" w:rsidRDefault="00BA4812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5338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18,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en électronique</w:t>
            </w:r>
          </w:p>
        </w:tc>
        <w:tc>
          <w:tcPr>
            <w:tcW w:w="1531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7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8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70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6,1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en Génie des Procédés</w:t>
            </w:r>
          </w:p>
        </w:tc>
        <w:tc>
          <w:tcPr>
            <w:tcW w:w="1531" w:type="dxa"/>
          </w:tcPr>
          <w:p w:rsidR="00BC6C7F" w:rsidRPr="00673CD9" w:rsidRDefault="00BA4812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209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416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8,4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Trouver ma thèse en Aéronautique</w:t>
            </w:r>
          </w:p>
        </w:tc>
        <w:tc>
          <w:tcPr>
            <w:tcW w:w="1531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9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7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27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15,0%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Observatoire des thèses</w:t>
            </w:r>
          </w:p>
        </w:tc>
        <w:tc>
          <w:tcPr>
            <w:tcW w:w="1531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3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37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1,9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  <w:tr w:rsidR="00BC6C7F" w:rsidTr="00BC6C7F"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Docteurs-SPI.Fr</w:t>
            </w:r>
          </w:p>
        </w:tc>
        <w:tc>
          <w:tcPr>
            <w:tcW w:w="1531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78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164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14,1%</w:t>
            </w:r>
          </w:p>
        </w:tc>
      </w:tr>
      <w:tr w:rsidR="00BC6C7F" w:rsidTr="00BC6C7F">
        <w:trPr>
          <w:trHeight w:val="242"/>
        </w:trPr>
        <w:tc>
          <w:tcPr>
            <w:tcW w:w="4463" w:type="dxa"/>
          </w:tcPr>
          <w:p w:rsidR="00BC6C7F" w:rsidRPr="00CD4B7E" w:rsidRDefault="00BC6C7F" w:rsidP="007816E6">
            <w:pP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CD4B7E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Baromètre emploi Docteurs</w:t>
            </w:r>
          </w:p>
        </w:tc>
        <w:tc>
          <w:tcPr>
            <w:tcW w:w="1531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52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416</w:t>
            </w:r>
          </w:p>
        </w:tc>
        <w:tc>
          <w:tcPr>
            <w:tcW w:w="1690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6,0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  <w:tr w:rsidR="00BC6C7F" w:rsidTr="00BC6C7F">
        <w:trPr>
          <w:trHeight w:val="242"/>
        </w:trPr>
        <w:tc>
          <w:tcPr>
            <w:tcW w:w="4463" w:type="dxa"/>
          </w:tcPr>
          <w:p w:rsidR="00BC6C7F" w:rsidRPr="00CD4B7E" w:rsidRDefault="00BC6C7F" w:rsidP="00BC6C7F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Total</w:t>
            </w:r>
            <w:r w:rsidR="00673CD9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/Moyenne</w:t>
            </w:r>
          </w:p>
        </w:tc>
        <w:tc>
          <w:tcPr>
            <w:tcW w:w="1531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2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402</w:t>
            </w:r>
          </w:p>
        </w:tc>
        <w:tc>
          <w:tcPr>
            <w:tcW w:w="1372" w:type="dxa"/>
          </w:tcPr>
          <w:p w:rsidR="00BC6C7F" w:rsidRPr="00673CD9" w:rsidRDefault="00BC6C7F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4396</w:t>
            </w:r>
          </w:p>
        </w:tc>
        <w:tc>
          <w:tcPr>
            <w:tcW w:w="1690" w:type="dxa"/>
          </w:tcPr>
          <w:p w:rsidR="00BC6C7F" w:rsidRPr="00673CD9" w:rsidRDefault="00673CD9" w:rsidP="00BC6C7F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fr-FR"/>
              </w:rPr>
            </w:pP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1</w:t>
            </w:r>
            <w:r w:rsidR="00BA4812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5,5</w:t>
            </w:r>
            <w:r w:rsidRPr="00673CD9">
              <w:rPr>
                <w:rFonts w:eastAsia="Times New Roman" w:cstheme="minorHAnsi"/>
                <w:bCs/>
                <w:color w:val="000000" w:themeColor="text1"/>
                <w:lang w:eastAsia="fr-FR"/>
              </w:rPr>
              <w:t>%</w:t>
            </w:r>
          </w:p>
        </w:tc>
      </w:tr>
    </w:tbl>
    <w:p w:rsidR="00E048A5" w:rsidRDefault="00E048A5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p w:rsidR="009068E9" w:rsidRDefault="009068E9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p w:rsidR="001D485F" w:rsidRDefault="001D485F" w:rsidP="00447CA9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fr-FR"/>
        </w:rPr>
      </w:pPr>
      <w:r w:rsidRPr="001D485F">
        <w:rPr>
          <w:rFonts w:eastAsia="Times New Roman" w:cstheme="minorHAnsi"/>
          <w:b/>
          <w:bCs/>
          <w:color w:val="000000" w:themeColor="text1"/>
          <w:sz w:val="32"/>
          <w:szCs w:val="32"/>
          <w:lang w:eastAsia="fr-FR"/>
        </w:rPr>
        <w:t>LinkedIn : statistiques</w:t>
      </w:r>
    </w:p>
    <w:p w:rsidR="001D485F" w:rsidRPr="001D485F" w:rsidRDefault="001D485F" w:rsidP="00447CA9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1D485F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Groupe LinkedIn Docteurs et Doctorants SPI</w:t>
      </w:r>
    </w:p>
    <w:p w:rsidR="001D485F" w:rsidRPr="00904AB3" w:rsidRDefault="001D485F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Démarré en novembre 2017 il compte actuellement plus de 2.500 Membres</w:t>
      </w:r>
    </w:p>
    <w:p w:rsidR="00904AB3" w:rsidRPr="00904AB3" w:rsidRDefault="00904AB3" w:rsidP="00904AB3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Un succès</w:t>
      </w:r>
    </w:p>
    <w:p w:rsidR="00904AB3" w:rsidRPr="00904AB3" w:rsidRDefault="00904AB3" w:rsidP="00904AB3">
      <w:p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Il s’agit indéniablement d’un succès.</w:t>
      </w:r>
    </w:p>
    <w:p w:rsidR="00904AB3" w:rsidRPr="00904AB3" w:rsidRDefault="00904AB3" w:rsidP="00904AB3">
      <w:p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C’est le résultat d’un travail significatif : plus de 7.000 Docteurs SPI ont été contactés individuellement à travers LinkedIn. Les réactions recueillies sont globalement très positives.</w:t>
      </w:r>
    </w:p>
    <w:p w:rsidR="00904AB3" w:rsidRPr="00904AB3" w:rsidRDefault="00904AB3" w:rsidP="00904AB3">
      <w:p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Notas</w:t>
      </w:r>
    </w:p>
    <w:p w:rsidR="00904AB3" w:rsidRPr="00904AB3" w:rsidRDefault="00904AB3" w:rsidP="00904AB3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Nous avions au départ créé deux Groupes l’un pour les Docteurs et l’autre pour les Doctorants. Leur fusion a permis de dynamiser l’adhésion des Doctorants.</w:t>
      </w:r>
    </w:p>
    <w:p w:rsidR="00904AB3" w:rsidRPr="00904AB3" w:rsidRDefault="00904AB3" w:rsidP="00904AB3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Le fait d’avoir créé pour les Membres une liste de « Parcours à l’Honneur » est très payante pour attirer de nouveaux Membres, notamment ceux qui travaillent en entreprise.</w:t>
      </w:r>
    </w:p>
    <w:p w:rsidR="00904AB3" w:rsidRPr="00904AB3" w:rsidRDefault="00904AB3" w:rsidP="00904AB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Une masse critique attractive</w:t>
      </w:r>
    </w:p>
    <w:p w:rsidR="00904AB3" w:rsidRPr="00904AB3" w:rsidRDefault="00904AB3" w:rsidP="00904AB3">
      <w:p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Le nombre de Membres actuel, plus de 2.500, facilite très sensiblement</w:t>
      </w:r>
    </w:p>
    <w:p w:rsidR="00904AB3" w:rsidRPr="00904AB3" w:rsidRDefault="00904AB3" w:rsidP="00904AB3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la campagne d’adhésions.</w:t>
      </w:r>
    </w:p>
    <w:p w:rsidR="00904AB3" w:rsidRPr="00904AB3" w:rsidRDefault="00904AB3" w:rsidP="00904AB3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904AB3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l’approche de partenaires académiques et ou socio-économiques pour nouer des partenariats de visibilité croisée entre sites Web</w:t>
      </w:r>
    </w:p>
    <w:p w:rsidR="00904AB3" w:rsidRPr="00904AB3" w:rsidRDefault="00904AB3" w:rsidP="00447CA9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p w:rsidR="001D485F" w:rsidRPr="001D485F" w:rsidRDefault="001D485F" w:rsidP="00447CA9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1D485F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Profil LinkedIn « Promotion Docteurs SPI 2018 »</w:t>
      </w:r>
    </w:p>
    <w:p w:rsidR="007A2D7D" w:rsidRDefault="001D485F" w:rsidP="00904AB3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1D485F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Démarré en septembre 2018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, </w:t>
      </w:r>
      <w:r w:rsidRPr="001D485F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il compte actuellement plus de 700 relations</w:t>
      </w:r>
    </w:p>
    <w:p w:rsidR="00904AB3" w:rsidRDefault="00904AB3" w:rsidP="00904AB3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Là aussi il s’agit d’un beau succès.</w:t>
      </w:r>
    </w:p>
    <w:p w:rsidR="00904AB3" w:rsidRPr="00904AB3" w:rsidRDefault="00904AB3" w:rsidP="00904AB3">
      <w:pPr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</w:p>
    <w:p w:rsidR="00E34C6D" w:rsidRDefault="00765576" w:rsidP="005E5A9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l’étude aussi un partenariat avec la Société ADOC Talent Management pour faire un partenariat sur la rubrique</w:t>
      </w:r>
      <w:r w:rsidR="00B33E46">
        <w:rPr>
          <w:rFonts w:cs="Arial"/>
          <w:color w:val="000000" w:themeColor="text1"/>
        </w:rPr>
        <w:t xml:space="preserve"> </w:t>
      </w:r>
      <w:hyperlink r:id="rId26" w:history="1">
        <w:r w:rsidR="00B33E46" w:rsidRPr="00B33E46">
          <w:rPr>
            <w:rStyle w:val="Lienhypertexte"/>
            <w:rFonts w:cs="Arial"/>
          </w:rPr>
          <w:t>Entreprises</w:t>
        </w:r>
      </w:hyperlink>
      <w:r w:rsidR="00B33E46">
        <w:rPr>
          <w:rFonts w:cs="Arial"/>
          <w:color w:val="000000" w:themeColor="text1"/>
        </w:rPr>
        <w:t xml:space="preserve"> avec des </w:t>
      </w:r>
      <w:r>
        <w:rPr>
          <w:rFonts w:cs="Arial"/>
          <w:color w:val="000000" w:themeColor="text1"/>
        </w:rPr>
        <w:t>indicateurs d’emplois sur LinkedIn</w:t>
      </w:r>
    </w:p>
    <w:p w:rsidR="00E34C6D" w:rsidRPr="00E34C6D" w:rsidRDefault="00E34C6D" w:rsidP="005E5A91">
      <w:pPr>
        <w:rPr>
          <w:rFonts w:cs="Arial"/>
          <w:color w:val="000000" w:themeColor="text1"/>
          <w:sz w:val="10"/>
          <w:szCs w:val="10"/>
        </w:rPr>
      </w:pPr>
    </w:p>
    <w:p w:rsidR="00B33E46" w:rsidRDefault="007B5A7E" w:rsidP="00786413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.</w:t>
      </w:r>
    </w:p>
    <w:p w:rsidR="009E0935" w:rsidRDefault="009E0935" w:rsidP="005E5A91">
      <w:pPr>
        <w:rPr>
          <w:rFonts w:cs="Arial"/>
          <w:color w:val="000000" w:themeColor="text1"/>
        </w:rPr>
      </w:pPr>
    </w:p>
    <w:p w:rsidR="00E34C6D" w:rsidRDefault="00E34C6D" w:rsidP="005E5A91">
      <w:pPr>
        <w:rPr>
          <w:rFonts w:cs="Arial"/>
          <w:color w:val="000000" w:themeColor="text1"/>
        </w:rPr>
      </w:pPr>
    </w:p>
    <w:p w:rsidR="008D139D" w:rsidRDefault="008D139D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:rsidR="00E34C6D" w:rsidRDefault="008D139D" w:rsidP="006E1168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3) </w:t>
      </w:r>
      <w:r w:rsidR="00404AB8">
        <w:rPr>
          <w:rFonts w:ascii="Arial" w:hAnsi="Arial" w:cs="Arial"/>
          <w:b/>
          <w:color w:val="000000" w:themeColor="text1"/>
          <w:sz w:val="32"/>
          <w:szCs w:val="32"/>
        </w:rPr>
        <w:t>Perspectives</w:t>
      </w:r>
    </w:p>
    <w:p w:rsidR="006E1168" w:rsidRPr="006E1168" w:rsidRDefault="006E1168" w:rsidP="006E1168">
      <w:pPr>
        <w:spacing w:line="276" w:lineRule="auto"/>
        <w:rPr>
          <w:rFonts w:cs="Arial"/>
          <w:color w:val="000000" w:themeColor="text1"/>
        </w:rPr>
      </w:pPr>
      <w:r w:rsidRPr="006E1168">
        <w:rPr>
          <w:rFonts w:cs="Arial"/>
          <w:color w:val="000000" w:themeColor="text1"/>
        </w:rPr>
        <w:t>Nous indiquons les principaux enjeux.</w:t>
      </w:r>
    </w:p>
    <w:p w:rsidR="00E41BE7" w:rsidRDefault="00E41BE7" w:rsidP="006E116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BE7">
        <w:rPr>
          <w:rFonts w:ascii="Arial" w:hAnsi="Arial" w:cs="Arial"/>
          <w:b/>
          <w:color w:val="000000" w:themeColor="text1"/>
          <w:sz w:val="28"/>
          <w:szCs w:val="28"/>
        </w:rPr>
        <w:t>Faire connaître le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E41BE7">
        <w:rPr>
          <w:rFonts w:ascii="Arial" w:hAnsi="Arial" w:cs="Arial"/>
          <w:b/>
          <w:color w:val="000000" w:themeColor="text1"/>
          <w:sz w:val="28"/>
          <w:szCs w:val="28"/>
        </w:rPr>
        <w:t xml:space="preserve"> sites Web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125ED">
        <w:rPr>
          <w:rFonts w:ascii="Arial" w:hAnsi="Arial" w:cs="Arial"/>
          <w:b/>
          <w:color w:val="000000" w:themeColor="text1"/>
          <w:sz w:val="28"/>
          <w:szCs w:val="28"/>
        </w:rPr>
        <w:t xml:space="preserve">en </w:t>
      </w:r>
      <w:r w:rsidR="006E1168">
        <w:rPr>
          <w:rFonts w:ascii="Arial" w:hAnsi="Arial" w:cs="Arial"/>
          <w:b/>
          <w:color w:val="000000" w:themeColor="text1"/>
          <w:sz w:val="28"/>
          <w:szCs w:val="28"/>
        </w:rPr>
        <w:t xml:space="preserve">développant </w:t>
      </w:r>
      <w:r w:rsidR="00F125ED">
        <w:rPr>
          <w:rFonts w:ascii="Arial" w:hAnsi="Arial" w:cs="Arial"/>
          <w:b/>
          <w:color w:val="000000" w:themeColor="text1"/>
          <w:sz w:val="28"/>
          <w:szCs w:val="28"/>
        </w:rPr>
        <w:t>des partenariats de visibilité croisée</w:t>
      </w:r>
    </w:p>
    <w:p w:rsidR="00E41BE7" w:rsidRPr="006E1168" w:rsidRDefault="008D139D" w:rsidP="005E5A9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Les</w:t>
      </w:r>
      <w:r w:rsidR="00E41BE7" w:rsidRPr="006E1168">
        <w:rPr>
          <w:rFonts w:cs="Arial"/>
          <w:color w:val="000000" w:themeColor="text1"/>
        </w:rPr>
        <w:t xml:space="preserve"> axes sont </w:t>
      </w:r>
      <w:r w:rsidR="00F125ED" w:rsidRPr="006E1168">
        <w:rPr>
          <w:rFonts w:cs="Arial"/>
          <w:color w:val="000000" w:themeColor="text1"/>
        </w:rPr>
        <w:t xml:space="preserve">en fait </w:t>
      </w:r>
      <w:r w:rsidR="00E41BE7" w:rsidRPr="006E1168">
        <w:rPr>
          <w:rFonts w:cs="Arial"/>
          <w:color w:val="000000" w:themeColor="text1"/>
        </w:rPr>
        <w:t>privilégiés</w:t>
      </w:r>
      <w:r w:rsidR="00F125ED" w:rsidRPr="006E1168">
        <w:rPr>
          <w:rFonts w:cs="Arial"/>
          <w:color w:val="000000" w:themeColor="text1"/>
        </w:rPr>
        <w:t xml:space="preserve"> a priori</w:t>
      </w:r>
    </w:p>
    <w:p w:rsidR="008D139D" w:rsidRDefault="008D139D" w:rsidP="00E41BE7">
      <w:pPr>
        <w:pStyle w:val="Paragraphedeliste"/>
        <w:numPr>
          <w:ilvl w:val="0"/>
          <w:numId w:val="5"/>
        </w:num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traduction</w:t>
      </w:r>
      <w:proofErr w:type="gramEnd"/>
      <w:r>
        <w:rPr>
          <w:rFonts w:cs="Arial"/>
          <w:color w:val="000000" w:themeColor="text1"/>
        </w:rPr>
        <w:t xml:space="preserve"> en anglais</w:t>
      </w:r>
    </w:p>
    <w:p w:rsidR="00E41BE7" w:rsidRPr="006E1168" w:rsidRDefault="00E41BE7" w:rsidP="00E41BE7">
      <w:pPr>
        <w:pStyle w:val="Paragraphedeliste"/>
        <w:numPr>
          <w:ilvl w:val="0"/>
          <w:numId w:val="5"/>
        </w:numPr>
        <w:rPr>
          <w:rFonts w:cs="Arial"/>
          <w:color w:val="000000" w:themeColor="text1"/>
        </w:rPr>
      </w:pPr>
      <w:proofErr w:type="gramStart"/>
      <w:r w:rsidRPr="006E1168">
        <w:rPr>
          <w:rFonts w:cs="Arial"/>
          <w:color w:val="000000" w:themeColor="text1"/>
        </w:rPr>
        <w:t>partenariats</w:t>
      </w:r>
      <w:proofErr w:type="gramEnd"/>
      <w:r w:rsidRPr="006E1168">
        <w:rPr>
          <w:rFonts w:cs="Arial"/>
          <w:color w:val="000000" w:themeColor="text1"/>
        </w:rPr>
        <w:t xml:space="preserve"> de visibilité croisée avec les ED, les Laboratoires, les </w:t>
      </w:r>
      <w:r w:rsidR="00F125ED" w:rsidRPr="006E1168">
        <w:rPr>
          <w:rFonts w:cs="Arial"/>
          <w:color w:val="000000" w:themeColor="text1"/>
        </w:rPr>
        <w:t xml:space="preserve">Masers, les </w:t>
      </w:r>
      <w:r w:rsidR="00401A58" w:rsidRPr="006E1168">
        <w:rPr>
          <w:rFonts w:cs="Arial"/>
          <w:color w:val="000000" w:themeColor="text1"/>
        </w:rPr>
        <w:t>Écoles</w:t>
      </w:r>
      <w:r w:rsidR="00F125ED" w:rsidRPr="006E1168">
        <w:rPr>
          <w:rFonts w:cs="Arial"/>
          <w:color w:val="000000" w:themeColor="text1"/>
        </w:rPr>
        <w:t xml:space="preserve"> d’Ingénieurs, </w:t>
      </w:r>
      <w:r w:rsidRPr="006E1168">
        <w:rPr>
          <w:rFonts w:cs="Arial"/>
          <w:color w:val="000000" w:themeColor="text1"/>
        </w:rPr>
        <w:t>Entreprises,</w:t>
      </w:r>
      <w:r w:rsidR="0017525E" w:rsidRPr="006E1168">
        <w:rPr>
          <w:rFonts w:cs="Arial"/>
          <w:color w:val="000000" w:themeColor="text1"/>
        </w:rPr>
        <w:t xml:space="preserve"> en leur offrant la visibilité sur </w:t>
      </w:r>
      <w:r w:rsidR="00F125ED" w:rsidRPr="006E1168">
        <w:rPr>
          <w:rFonts w:cs="Arial"/>
          <w:color w:val="000000" w:themeColor="text1"/>
        </w:rPr>
        <w:t xml:space="preserve">nos sites et notre Groupe </w:t>
      </w:r>
      <w:r w:rsidR="00401A58" w:rsidRPr="006E1168">
        <w:rPr>
          <w:rFonts w:cs="Arial"/>
          <w:color w:val="000000" w:themeColor="text1"/>
        </w:rPr>
        <w:t>LinkedIn</w:t>
      </w:r>
      <w:r w:rsidR="00F125ED" w:rsidRPr="006E1168">
        <w:rPr>
          <w:rFonts w:cs="Arial"/>
          <w:color w:val="000000" w:themeColor="text1"/>
        </w:rPr>
        <w:t xml:space="preserve"> avec une réciprocité adaptée</w:t>
      </w:r>
      <w:r w:rsidR="006E1168" w:rsidRPr="006E1168">
        <w:rPr>
          <w:rFonts w:cs="Arial"/>
          <w:color w:val="000000" w:themeColor="text1"/>
        </w:rPr>
        <w:t>.</w:t>
      </w:r>
    </w:p>
    <w:p w:rsidR="00F125ED" w:rsidRPr="006E1168" w:rsidRDefault="00F125ED" w:rsidP="00F125ED">
      <w:pPr>
        <w:pStyle w:val="Paragraphedeliste"/>
        <w:rPr>
          <w:rFonts w:cs="Arial"/>
          <w:color w:val="000000" w:themeColor="text1"/>
        </w:rPr>
      </w:pPr>
      <w:r w:rsidRPr="006E1168">
        <w:rPr>
          <w:rFonts w:cs="Arial"/>
          <w:color w:val="000000" w:themeColor="text1"/>
        </w:rPr>
        <w:t>Comme déjà mentionné, le fait de disposer d’un groupe conséquent et de sites déjà riches constitue un atout</w:t>
      </w:r>
    </w:p>
    <w:p w:rsidR="008D139D" w:rsidRPr="008D139D" w:rsidRDefault="008D139D" w:rsidP="008D139D">
      <w:pPr>
        <w:pStyle w:val="Paragraphedeliste"/>
        <w:numPr>
          <w:ilvl w:val="0"/>
          <w:numId w:val="5"/>
        </w:numPr>
        <w:rPr>
          <w:rFonts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</w:t>
      </w:r>
      <w:r w:rsidRPr="008D139D">
        <w:rPr>
          <w:rFonts w:ascii="Arial" w:hAnsi="Arial" w:cs="Arial"/>
          <w:color w:val="000000" w:themeColor="text1"/>
        </w:rPr>
        <w:t>ynergie</w:t>
      </w:r>
      <w:proofErr w:type="gramEnd"/>
      <w:r w:rsidRPr="008D139D">
        <w:rPr>
          <w:rFonts w:ascii="Arial" w:hAnsi="Arial" w:cs="Arial"/>
          <w:color w:val="000000" w:themeColor="text1"/>
        </w:rPr>
        <w:t xml:space="preserve"> entre les site</w:t>
      </w:r>
      <w:r>
        <w:rPr>
          <w:rFonts w:ascii="Arial" w:hAnsi="Arial" w:cs="Arial"/>
          <w:color w:val="000000" w:themeColor="text1"/>
        </w:rPr>
        <w:t xml:space="preserve">s, </w:t>
      </w:r>
      <w:r w:rsidRPr="008D139D">
        <w:rPr>
          <w:rFonts w:ascii="Arial" w:hAnsi="Arial" w:cs="Arial"/>
          <w:color w:val="000000" w:themeColor="text1"/>
        </w:rPr>
        <w:t xml:space="preserve"> entre les sites et LinkedIn</w:t>
      </w:r>
    </w:p>
    <w:p w:rsidR="008D139D" w:rsidRPr="008D139D" w:rsidRDefault="008D139D" w:rsidP="008D139D">
      <w:pPr>
        <w:pStyle w:val="Paragraphedeliste"/>
        <w:rPr>
          <w:rFonts w:cs="Arial"/>
          <w:color w:val="000000" w:themeColor="text1"/>
        </w:rPr>
      </w:pPr>
    </w:p>
    <w:p w:rsidR="00F125ED" w:rsidRPr="00F125ED" w:rsidRDefault="006E1168" w:rsidP="00F125E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Développer des o</w:t>
      </w:r>
      <w:r w:rsidR="00F125ED" w:rsidRPr="00F125ED">
        <w:rPr>
          <w:rFonts w:ascii="Arial" w:hAnsi="Arial" w:cs="Arial"/>
          <w:b/>
          <w:color w:val="000000" w:themeColor="text1"/>
          <w:sz w:val="28"/>
          <w:szCs w:val="28"/>
        </w:rPr>
        <w:t xml:space="preserve">utils Internet ciblés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spécifiquement </w:t>
      </w:r>
      <w:r w:rsidR="00F125ED" w:rsidRPr="00F125ED">
        <w:rPr>
          <w:rFonts w:ascii="Arial" w:hAnsi="Arial" w:cs="Arial"/>
          <w:b/>
          <w:color w:val="000000" w:themeColor="text1"/>
          <w:sz w:val="28"/>
          <w:szCs w:val="28"/>
        </w:rPr>
        <w:t>international</w:t>
      </w:r>
    </w:p>
    <w:p w:rsidR="00374808" w:rsidRPr="0072372B" w:rsidRDefault="00F03B03" w:rsidP="00F125ED">
      <w:pPr>
        <w:rPr>
          <w:rFonts w:cs="Arial"/>
          <w:color w:val="000000" w:themeColor="text1"/>
        </w:rPr>
      </w:pPr>
      <w:r w:rsidRPr="0072372B">
        <w:rPr>
          <w:rFonts w:cs="Arial"/>
          <w:color w:val="000000" w:themeColor="text1"/>
        </w:rPr>
        <w:t>Il convient</w:t>
      </w:r>
      <w:r w:rsidR="0072372B">
        <w:rPr>
          <w:rFonts w:cs="Arial"/>
          <w:color w:val="000000" w:themeColor="text1"/>
        </w:rPr>
        <w:t xml:space="preserve">, selon nous </w:t>
      </w:r>
      <w:r w:rsidRPr="0072372B">
        <w:rPr>
          <w:rFonts w:cs="Arial"/>
          <w:color w:val="000000" w:themeColor="text1"/>
        </w:rPr>
        <w:t xml:space="preserve">de </w:t>
      </w:r>
    </w:p>
    <w:p w:rsidR="00F125ED" w:rsidRDefault="0072372B" w:rsidP="00374808">
      <w:pPr>
        <w:pStyle w:val="Paragraphedeliste"/>
        <w:numPr>
          <w:ilvl w:val="0"/>
          <w:numId w:val="10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bien</w:t>
      </w:r>
      <w:r w:rsidR="001E52A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réfléchir aux objectifs et au positionnement par rapport à l’existant </w:t>
      </w:r>
    </w:p>
    <w:p w:rsidR="001E52AD" w:rsidRPr="0072372B" w:rsidRDefault="001E52AD" w:rsidP="00374808">
      <w:pPr>
        <w:pStyle w:val="Paragraphedeliste"/>
        <w:numPr>
          <w:ilvl w:val="0"/>
          <w:numId w:val="10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nous appuyer pour la réflexion sur les Membres internationaux du Groupe LinkedIn </w:t>
      </w:r>
    </w:p>
    <w:p w:rsidR="00374808" w:rsidRDefault="0072372B" w:rsidP="00374808">
      <w:pPr>
        <w:pStyle w:val="Paragraphedeliste"/>
        <w:numPr>
          <w:ilvl w:val="0"/>
          <w:numId w:val="10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les </w:t>
      </w:r>
      <w:r w:rsidR="00374808" w:rsidRPr="0072372B">
        <w:rPr>
          <w:rFonts w:cs="Arial"/>
          <w:color w:val="000000" w:themeColor="text1"/>
        </w:rPr>
        <w:t>faire réaliser par des professionnels-</w:t>
      </w:r>
      <w:r>
        <w:rPr>
          <w:rFonts w:cs="Arial"/>
          <w:color w:val="000000" w:themeColor="text1"/>
        </w:rPr>
        <w:t xml:space="preserve"> : </w:t>
      </w:r>
      <w:r w:rsidR="00374808" w:rsidRPr="0072372B">
        <w:rPr>
          <w:rFonts w:cs="Arial"/>
          <w:color w:val="000000" w:themeColor="text1"/>
        </w:rPr>
        <w:t>des provisions budgétaires ont été faites</w:t>
      </w:r>
      <w:r w:rsidRPr="0072372B">
        <w:rPr>
          <w:rFonts w:cs="Arial"/>
          <w:color w:val="000000" w:themeColor="text1"/>
        </w:rPr>
        <w:t xml:space="preserve"> pour cela.</w:t>
      </w:r>
    </w:p>
    <w:p w:rsidR="0072372B" w:rsidRDefault="0072372B" w:rsidP="00374808">
      <w:pPr>
        <w:pStyle w:val="Paragraphedeliste"/>
        <w:numPr>
          <w:ilvl w:val="0"/>
          <w:numId w:val="10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Intégrer sites Web et réseaux sociaux</w:t>
      </w:r>
    </w:p>
    <w:p w:rsidR="001E52AD" w:rsidRPr="001E52AD" w:rsidRDefault="001E52AD" w:rsidP="001E52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Nos réflexions préliminaires nous conduisent à proposer des outils par pays, avec une approche par étapes en ciblant – pour se faire la main- sur un pays pilote qui intéresse un grand nombre d’</w:t>
      </w:r>
      <w:r w:rsidR="00401A58">
        <w:rPr>
          <w:rFonts w:cs="Arial"/>
          <w:color w:val="000000" w:themeColor="text1"/>
        </w:rPr>
        <w:t>Écoles</w:t>
      </w:r>
      <w:r>
        <w:rPr>
          <w:rFonts w:cs="Arial"/>
          <w:color w:val="000000" w:themeColor="text1"/>
        </w:rPr>
        <w:t xml:space="preserve"> Doctorales. Le débat est lancé...</w:t>
      </w:r>
    </w:p>
    <w:p w:rsidR="00910A94" w:rsidRPr="0072372B" w:rsidRDefault="00910A94" w:rsidP="005E5A91">
      <w:pPr>
        <w:pStyle w:val="Titre2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034C71" w:rsidRPr="00E41BE7" w:rsidRDefault="00034C71" w:rsidP="007F7968">
      <w:pPr>
        <w:rPr>
          <w:rFonts w:cstheme="minorHAnsi"/>
          <w:b/>
          <w:color w:val="000000" w:themeColor="text1"/>
        </w:rPr>
      </w:pPr>
    </w:p>
    <w:p w:rsidR="004A2876" w:rsidRPr="00E41BE7" w:rsidRDefault="004A2876" w:rsidP="004A2876">
      <w:pPr>
        <w:rPr>
          <w:rFonts w:cs="Arial"/>
          <w:color w:val="000000" w:themeColor="text1"/>
        </w:rPr>
      </w:pPr>
    </w:p>
    <w:p w:rsidR="004A2876" w:rsidRPr="00E41BE7" w:rsidRDefault="004A2876" w:rsidP="004A2876">
      <w:pPr>
        <w:rPr>
          <w:rFonts w:cs="Arial"/>
          <w:color w:val="000000" w:themeColor="text1"/>
        </w:rPr>
      </w:pPr>
    </w:p>
    <w:p w:rsidR="0092372B" w:rsidRPr="00E41BE7" w:rsidRDefault="0092372B">
      <w:pPr>
        <w:rPr>
          <w:rFonts w:cstheme="minorHAnsi"/>
          <w:b/>
          <w:color w:val="000000" w:themeColor="text1"/>
        </w:rPr>
      </w:pPr>
    </w:p>
    <w:sectPr w:rsidR="0092372B" w:rsidRPr="00E41BE7" w:rsidSect="008A76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95" w:rsidRDefault="003C3E95" w:rsidP="00147115">
      <w:r>
        <w:separator/>
      </w:r>
    </w:p>
  </w:endnote>
  <w:endnote w:type="continuationSeparator" w:id="0">
    <w:p w:rsidR="003C3E95" w:rsidRDefault="003C3E95" w:rsidP="001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164533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7115" w:rsidRDefault="00147115" w:rsidP="008A76B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47115" w:rsidRDefault="00147115" w:rsidP="001471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255820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7115" w:rsidRDefault="00147115" w:rsidP="008A76B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47115" w:rsidRDefault="00147115" w:rsidP="0014711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C" w:rsidRDefault="004574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95" w:rsidRDefault="003C3E95" w:rsidP="00147115">
      <w:r>
        <w:separator/>
      </w:r>
    </w:p>
  </w:footnote>
  <w:footnote w:type="continuationSeparator" w:id="0">
    <w:p w:rsidR="003C3E95" w:rsidRDefault="003C3E95" w:rsidP="0014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C" w:rsidRDefault="003C3E95">
    <w:pPr>
      <w:pStyle w:val="En-tte"/>
    </w:pPr>
    <w:r>
      <w:rPr>
        <w:noProof/>
      </w:rPr>
      <w:pict w14:anchorId="0EA0F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77371" o:spid="_x0000_s2051" type="#_x0000_t136" alt="" style="position:absolute;margin-left:0;margin-top:0;width:581pt;height:58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C" w:rsidRDefault="003C3E95">
    <w:pPr>
      <w:pStyle w:val="En-tte"/>
    </w:pPr>
    <w:r>
      <w:rPr>
        <w:noProof/>
      </w:rPr>
      <w:pict w14:anchorId="1BB13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77372" o:spid="_x0000_s2050" type="#_x0000_t136" alt="" style="position:absolute;margin-left:0;margin-top:0;width:581pt;height:58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C" w:rsidRDefault="003C3E95">
    <w:pPr>
      <w:pStyle w:val="En-tte"/>
    </w:pPr>
    <w:r>
      <w:rPr>
        <w:noProof/>
      </w:rPr>
      <w:pict w14:anchorId="5CDC9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77370" o:spid="_x0000_s2049" type="#_x0000_t136" alt="" style="position:absolute;margin-left:0;margin-top:0;width:581pt;height:58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916"/>
    <w:multiLevelType w:val="hybridMultilevel"/>
    <w:tmpl w:val="8F0E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19B"/>
    <w:multiLevelType w:val="hybridMultilevel"/>
    <w:tmpl w:val="48E4D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C6AB6"/>
    <w:multiLevelType w:val="hybridMultilevel"/>
    <w:tmpl w:val="BC4A0612"/>
    <w:lvl w:ilvl="0" w:tplc="C1DC9B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4D4B"/>
    <w:multiLevelType w:val="hybridMultilevel"/>
    <w:tmpl w:val="EC644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76D"/>
    <w:multiLevelType w:val="multilevel"/>
    <w:tmpl w:val="3BC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F36D4"/>
    <w:multiLevelType w:val="hybridMultilevel"/>
    <w:tmpl w:val="ACEEC2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50AA"/>
    <w:multiLevelType w:val="hybridMultilevel"/>
    <w:tmpl w:val="5930E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689D"/>
    <w:multiLevelType w:val="hybridMultilevel"/>
    <w:tmpl w:val="58844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24E9C"/>
    <w:multiLevelType w:val="hybridMultilevel"/>
    <w:tmpl w:val="8FAACF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2C35"/>
    <w:multiLevelType w:val="hybridMultilevel"/>
    <w:tmpl w:val="21A65180"/>
    <w:lvl w:ilvl="0" w:tplc="99CA5A2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1D2D7E"/>
    <w:multiLevelType w:val="hybridMultilevel"/>
    <w:tmpl w:val="7EAE6D3E"/>
    <w:lvl w:ilvl="0" w:tplc="206E87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2365"/>
    <w:multiLevelType w:val="multilevel"/>
    <w:tmpl w:val="0F94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30155"/>
    <w:multiLevelType w:val="hybridMultilevel"/>
    <w:tmpl w:val="96DA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02A39"/>
    <w:multiLevelType w:val="hybridMultilevel"/>
    <w:tmpl w:val="2EB42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B6282"/>
    <w:multiLevelType w:val="hybridMultilevel"/>
    <w:tmpl w:val="EEF616B2"/>
    <w:lvl w:ilvl="0" w:tplc="3E7685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729D"/>
    <w:multiLevelType w:val="hybridMultilevel"/>
    <w:tmpl w:val="9348B7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27E7C"/>
    <w:multiLevelType w:val="hybridMultilevel"/>
    <w:tmpl w:val="644AC4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93BA1"/>
    <w:multiLevelType w:val="hybridMultilevel"/>
    <w:tmpl w:val="57B67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550C"/>
    <w:multiLevelType w:val="hybridMultilevel"/>
    <w:tmpl w:val="BB3EBD78"/>
    <w:lvl w:ilvl="0" w:tplc="4FD40D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92"/>
    <w:rsid w:val="0000424F"/>
    <w:rsid w:val="00006A36"/>
    <w:rsid w:val="00034A0E"/>
    <w:rsid w:val="00034C71"/>
    <w:rsid w:val="00041A36"/>
    <w:rsid w:val="00064E68"/>
    <w:rsid w:val="00071EF0"/>
    <w:rsid w:val="000A10AA"/>
    <w:rsid w:val="000A4826"/>
    <w:rsid w:val="000B342B"/>
    <w:rsid w:val="000B7773"/>
    <w:rsid w:val="000D6E2D"/>
    <w:rsid w:val="000F4174"/>
    <w:rsid w:val="001000FE"/>
    <w:rsid w:val="00126965"/>
    <w:rsid w:val="00147115"/>
    <w:rsid w:val="0016556E"/>
    <w:rsid w:val="0017525E"/>
    <w:rsid w:val="00186B97"/>
    <w:rsid w:val="001B3A50"/>
    <w:rsid w:val="001B6709"/>
    <w:rsid w:val="001D485F"/>
    <w:rsid w:val="001E52AD"/>
    <w:rsid w:val="001F38BD"/>
    <w:rsid w:val="00200D96"/>
    <w:rsid w:val="00227FAD"/>
    <w:rsid w:val="002400FB"/>
    <w:rsid w:val="0026233E"/>
    <w:rsid w:val="00277C06"/>
    <w:rsid w:val="002A0999"/>
    <w:rsid w:val="002B1271"/>
    <w:rsid w:val="002B4E07"/>
    <w:rsid w:val="002E6CBD"/>
    <w:rsid w:val="002E774B"/>
    <w:rsid w:val="00310628"/>
    <w:rsid w:val="00314453"/>
    <w:rsid w:val="003322A2"/>
    <w:rsid w:val="00370980"/>
    <w:rsid w:val="00371AB6"/>
    <w:rsid w:val="00374808"/>
    <w:rsid w:val="00380CE7"/>
    <w:rsid w:val="0038250D"/>
    <w:rsid w:val="003A4BEE"/>
    <w:rsid w:val="003C3E95"/>
    <w:rsid w:val="003D3BCD"/>
    <w:rsid w:val="003F0148"/>
    <w:rsid w:val="00401A58"/>
    <w:rsid w:val="00404AB8"/>
    <w:rsid w:val="00430EC6"/>
    <w:rsid w:val="00431245"/>
    <w:rsid w:val="00433CF1"/>
    <w:rsid w:val="00447CA9"/>
    <w:rsid w:val="00450955"/>
    <w:rsid w:val="00455DD3"/>
    <w:rsid w:val="0045741C"/>
    <w:rsid w:val="00462CBC"/>
    <w:rsid w:val="0049144C"/>
    <w:rsid w:val="004A2876"/>
    <w:rsid w:val="004A3CFA"/>
    <w:rsid w:val="004B0C34"/>
    <w:rsid w:val="004F442C"/>
    <w:rsid w:val="00503562"/>
    <w:rsid w:val="005061B9"/>
    <w:rsid w:val="005153E2"/>
    <w:rsid w:val="00535584"/>
    <w:rsid w:val="00561F49"/>
    <w:rsid w:val="00564AEB"/>
    <w:rsid w:val="00570EF2"/>
    <w:rsid w:val="0057682A"/>
    <w:rsid w:val="005774F4"/>
    <w:rsid w:val="00590BA2"/>
    <w:rsid w:val="005A2860"/>
    <w:rsid w:val="005A7F15"/>
    <w:rsid w:val="005C767D"/>
    <w:rsid w:val="005D47BF"/>
    <w:rsid w:val="005E2EED"/>
    <w:rsid w:val="005E5A91"/>
    <w:rsid w:val="005E5BEE"/>
    <w:rsid w:val="005F1C54"/>
    <w:rsid w:val="00616AE9"/>
    <w:rsid w:val="00625BAB"/>
    <w:rsid w:val="00634735"/>
    <w:rsid w:val="00635965"/>
    <w:rsid w:val="00635AA3"/>
    <w:rsid w:val="00644533"/>
    <w:rsid w:val="00647F02"/>
    <w:rsid w:val="006736FF"/>
    <w:rsid w:val="00673CD9"/>
    <w:rsid w:val="006876F4"/>
    <w:rsid w:val="0069440C"/>
    <w:rsid w:val="006A3F05"/>
    <w:rsid w:val="006B2514"/>
    <w:rsid w:val="006D042A"/>
    <w:rsid w:val="006E1168"/>
    <w:rsid w:val="006E1611"/>
    <w:rsid w:val="006E174A"/>
    <w:rsid w:val="00706F3C"/>
    <w:rsid w:val="00720E16"/>
    <w:rsid w:val="0072372B"/>
    <w:rsid w:val="0072737F"/>
    <w:rsid w:val="00740040"/>
    <w:rsid w:val="00744855"/>
    <w:rsid w:val="00754A5B"/>
    <w:rsid w:val="00765576"/>
    <w:rsid w:val="0077287A"/>
    <w:rsid w:val="00777DA4"/>
    <w:rsid w:val="007840D1"/>
    <w:rsid w:val="00786413"/>
    <w:rsid w:val="007A2D7D"/>
    <w:rsid w:val="007A506A"/>
    <w:rsid w:val="007A652C"/>
    <w:rsid w:val="007B4D25"/>
    <w:rsid w:val="007B5A7E"/>
    <w:rsid w:val="007C2D92"/>
    <w:rsid w:val="007F7968"/>
    <w:rsid w:val="008011BC"/>
    <w:rsid w:val="008337EF"/>
    <w:rsid w:val="00833A45"/>
    <w:rsid w:val="00835E46"/>
    <w:rsid w:val="008536E9"/>
    <w:rsid w:val="00861C27"/>
    <w:rsid w:val="00866B81"/>
    <w:rsid w:val="00884536"/>
    <w:rsid w:val="008A76B2"/>
    <w:rsid w:val="008C3A69"/>
    <w:rsid w:val="008D139D"/>
    <w:rsid w:val="008D14F9"/>
    <w:rsid w:val="00904AB3"/>
    <w:rsid w:val="00905AFC"/>
    <w:rsid w:val="009068E9"/>
    <w:rsid w:val="00910A94"/>
    <w:rsid w:val="0092372B"/>
    <w:rsid w:val="00936692"/>
    <w:rsid w:val="00964D53"/>
    <w:rsid w:val="0096670A"/>
    <w:rsid w:val="00976D1C"/>
    <w:rsid w:val="00980CA8"/>
    <w:rsid w:val="00986BE7"/>
    <w:rsid w:val="009C25CA"/>
    <w:rsid w:val="009C4E20"/>
    <w:rsid w:val="009E0935"/>
    <w:rsid w:val="009F3444"/>
    <w:rsid w:val="00A04DC2"/>
    <w:rsid w:val="00A10A5C"/>
    <w:rsid w:val="00A35406"/>
    <w:rsid w:val="00A53C6D"/>
    <w:rsid w:val="00A550A8"/>
    <w:rsid w:val="00A66D9B"/>
    <w:rsid w:val="00A75ABA"/>
    <w:rsid w:val="00A849A3"/>
    <w:rsid w:val="00AB6E8B"/>
    <w:rsid w:val="00AC234C"/>
    <w:rsid w:val="00AC3FD3"/>
    <w:rsid w:val="00AC5F8B"/>
    <w:rsid w:val="00AF18B2"/>
    <w:rsid w:val="00AF7B7B"/>
    <w:rsid w:val="00B20314"/>
    <w:rsid w:val="00B22590"/>
    <w:rsid w:val="00B25C61"/>
    <w:rsid w:val="00B33E46"/>
    <w:rsid w:val="00B405EC"/>
    <w:rsid w:val="00B56E28"/>
    <w:rsid w:val="00B6307B"/>
    <w:rsid w:val="00B75426"/>
    <w:rsid w:val="00B841E3"/>
    <w:rsid w:val="00BA0E08"/>
    <w:rsid w:val="00BA4812"/>
    <w:rsid w:val="00BA7761"/>
    <w:rsid w:val="00BC6C7F"/>
    <w:rsid w:val="00BD3406"/>
    <w:rsid w:val="00BD586B"/>
    <w:rsid w:val="00BE3050"/>
    <w:rsid w:val="00BE5A86"/>
    <w:rsid w:val="00BF26E8"/>
    <w:rsid w:val="00BF2C65"/>
    <w:rsid w:val="00BF52BD"/>
    <w:rsid w:val="00BF6513"/>
    <w:rsid w:val="00BF7422"/>
    <w:rsid w:val="00C14126"/>
    <w:rsid w:val="00C15F99"/>
    <w:rsid w:val="00C27C88"/>
    <w:rsid w:val="00C27D27"/>
    <w:rsid w:val="00C40D1C"/>
    <w:rsid w:val="00C60002"/>
    <w:rsid w:val="00C71BA9"/>
    <w:rsid w:val="00C7388C"/>
    <w:rsid w:val="00C9341A"/>
    <w:rsid w:val="00C95538"/>
    <w:rsid w:val="00CA0F1F"/>
    <w:rsid w:val="00CA2379"/>
    <w:rsid w:val="00CA24AD"/>
    <w:rsid w:val="00CD040A"/>
    <w:rsid w:val="00CD38B1"/>
    <w:rsid w:val="00CD4B7E"/>
    <w:rsid w:val="00D1381D"/>
    <w:rsid w:val="00D21CF0"/>
    <w:rsid w:val="00D2434E"/>
    <w:rsid w:val="00D27F27"/>
    <w:rsid w:val="00D340DC"/>
    <w:rsid w:val="00D3758C"/>
    <w:rsid w:val="00D40D3B"/>
    <w:rsid w:val="00D600D1"/>
    <w:rsid w:val="00D83D96"/>
    <w:rsid w:val="00D86011"/>
    <w:rsid w:val="00DC14BA"/>
    <w:rsid w:val="00DC3DC8"/>
    <w:rsid w:val="00DC5D7C"/>
    <w:rsid w:val="00DC63B6"/>
    <w:rsid w:val="00DE5569"/>
    <w:rsid w:val="00DF6828"/>
    <w:rsid w:val="00E017C3"/>
    <w:rsid w:val="00E048A5"/>
    <w:rsid w:val="00E07D5B"/>
    <w:rsid w:val="00E10791"/>
    <w:rsid w:val="00E12C2B"/>
    <w:rsid w:val="00E34C6D"/>
    <w:rsid w:val="00E41BE7"/>
    <w:rsid w:val="00E44D1B"/>
    <w:rsid w:val="00E52130"/>
    <w:rsid w:val="00E55277"/>
    <w:rsid w:val="00E56775"/>
    <w:rsid w:val="00E5776D"/>
    <w:rsid w:val="00E60153"/>
    <w:rsid w:val="00E65A11"/>
    <w:rsid w:val="00E819F3"/>
    <w:rsid w:val="00EA34DC"/>
    <w:rsid w:val="00EF658B"/>
    <w:rsid w:val="00F011E2"/>
    <w:rsid w:val="00F03B03"/>
    <w:rsid w:val="00F100A4"/>
    <w:rsid w:val="00F125ED"/>
    <w:rsid w:val="00F20E47"/>
    <w:rsid w:val="00F75C6A"/>
    <w:rsid w:val="00F80203"/>
    <w:rsid w:val="00F810AF"/>
    <w:rsid w:val="00F84AB3"/>
    <w:rsid w:val="00F85157"/>
    <w:rsid w:val="00F92BFA"/>
    <w:rsid w:val="00F941F2"/>
    <w:rsid w:val="00FA026B"/>
    <w:rsid w:val="00FB38E8"/>
    <w:rsid w:val="00FC223D"/>
    <w:rsid w:val="00FC26B1"/>
    <w:rsid w:val="00FC6248"/>
    <w:rsid w:val="00FE69A5"/>
    <w:rsid w:val="00FF2916"/>
    <w:rsid w:val="00FF2BD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FBD9D28E-4766-EB48-9E07-7B7FD06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2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B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34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lor24">
    <w:name w:val="color_24"/>
    <w:basedOn w:val="Policepardfaut"/>
    <w:rsid w:val="000B342B"/>
  </w:style>
  <w:style w:type="character" w:styleId="Lienhypertexte">
    <w:name w:val="Hyperlink"/>
    <w:basedOn w:val="Policepardfaut"/>
    <w:uiPriority w:val="99"/>
    <w:unhideWhenUsed/>
    <w:rsid w:val="000B34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B34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342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0D3B"/>
    <w:pPr>
      <w:ind w:left="720"/>
      <w:contextualSpacing/>
    </w:pPr>
  </w:style>
  <w:style w:type="character" w:customStyle="1" w:styleId="wixguard">
    <w:name w:val="wixguard"/>
    <w:basedOn w:val="Policepardfaut"/>
    <w:rsid w:val="00635AA3"/>
  </w:style>
  <w:style w:type="paragraph" w:styleId="Pieddepage">
    <w:name w:val="footer"/>
    <w:basedOn w:val="Normal"/>
    <w:link w:val="PieddepageCar"/>
    <w:uiPriority w:val="99"/>
    <w:unhideWhenUsed/>
    <w:rsid w:val="00147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115"/>
  </w:style>
  <w:style w:type="character" w:styleId="Numrodepage">
    <w:name w:val="page number"/>
    <w:basedOn w:val="Policepardfaut"/>
    <w:uiPriority w:val="99"/>
    <w:semiHidden/>
    <w:unhideWhenUsed/>
    <w:rsid w:val="00147115"/>
  </w:style>
  <w:style w:type="paragraph" w:styleId="En-tte">
    <w:name w:val="header"/>
    <w:basedOn w:val="Normal"/>
    <w:link w:val="En-tteCar"/>
    <w:uiPriority w:val="99"/>
    <w:unhideWhenUsed/>
    <w:rsid w:val="004574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41C"/>
  </w:style>
  <w:style w:type="character" w:customStyle="1" w:styleId="Titre1Car">
    <w:name w:val="Titre 1 Car"/>
    <w:basedOn w:val="Policepardfaut"/>
    <w:link w:val="Titre1"/>
    <w:uiPriority w:val="9"/>
    <w:rsid w:val="00382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7F1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1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389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483">
                  <w:blockQuote w:val="1"/>
                  <w:marLeft w:val="75"/>
                  <w:marRight w:val="600"/>
                  <w:marTop w:val="319"/>
                  <w:marBottom w:val="319"/>
                  <w:divBdr>
                    <w:top w:val="none" w:sz="0" w:space="0" w:color="auto"/>
                    <w:left w:val="single" w:sz="12" w:space="4" w:color="FF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ouvermathese-aeronautique.com/" TargetMode="External"/><Relationship Id="rId18" Type="http://schemas.openxmlformats.org/officeDocument/2006/relationships/hyperlink" Target="https://www.redoc-spi.org/" TargetMode="External"/><Relationship Id="rId26" Type="http://schemas.openxmlformats.org/officeDocument/2006/relationships/hyperlink" Target="https://www.docteurs-spi.org/entrepri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ouvermathese-geniedesprocedes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ouvermathese-geniedesprocedes.com/" TargetMode="External"/><Relationship Id="rId17" Type="http://schemas.openxmlformats.org/officeDocument/2006/relationships/hyperlink" Target="https://alainbamberger5.wixsite.com/monsite-2" TargetMode="External"/><Relationship Id="rId25" Type="http://schemas.openxmlformats.org/officeDocument/2006/relationships/hyperlink" Target="https://www.doctoratspi-entreprise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octoratspi-entreprises.com/" TargetMode="External"/><Relationship Id="rId20" Type="http://schemas.openxmlformats.org/officeDocument/2006/relationships/hyperlink" Target="https://www.trouvermathese-aeronautique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uvermathese-aeronautique.com/" TargetMode="External"/><Relationship Id="rId24" Type="http://schemas.openxmlformats.org/officeDocument/2006/relationships/hyperlink" Target="https://www.docteurs-spi.org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docteurs-spi.org/" TargetMode="External"/><Relationship Id="rId23" Type="http://schemas.openxmlformats.org/officeDocument/2006/relationships/hyperlink" Target="https://www.observatoiretheses.org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trouver-ma-these-spi.com/" TargetMode="External"/><Relationship Id="rId19" Type="http://schemas.openxmlformats.org/officeDocument/2006/relationships/hyperlink" Target="https://www.trouver-ma-these-spi.com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edoc-spi.org/" TargetMode="External"/><Relationship Id="rId14" Type="http://schemas.openxmlformats.org/officeDocument/2006/relationships/hyperlink" Target="https://www.observatoiretheses.org/" TargetMode="External"/><Relationship Id="rId22" Type="http://schemas.openxmlformats.org/officeDocument/2006/relationships/hyperlink" Target="https://www.trouvermathese-aeronautique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E8F8F-D51B-E34B-B7BC-1B3575FA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Gabriella</dc:creator>
  <cp:keywords/>
  <dc:description/>
  <cp:lastModifiedBy>Salzano Gabriella</cp:lastModifiedBy>
  <cp:revision>33</cp:revision>
  <dcterms:created xsi:type="dcterms:W3CDTF">2019-04-27T12:01:00Z</dcterms:created>
  <dcterms:modified xsi:type="dcterms:W3CDTF">2019-05-08T15:11:00Z</dcterms:modified>
</cp:coreProperties>
</file>